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0CA424" w14:textId="77777777" w:rsidR="00BF6735" w:rsidRDefault="00BF6735"/>
    <w:p w14:paraId="2601DD56" w14:textId="77777777" w:rsidR="00B83CDE" w:rsidRDefault="00B83CDE"/>
    <w:p w14:paraId="3094E111" w14:textId="77777777" w:rsidR="00B83CDE" w:rsidRDefault="00B83CDE"/>
    <w:p w14:paraId="5A8B2530" w14:textId="77777777" w:rsidR="00B83CDE" w:rsidRDefault="00B83CDE"/>
    <w:p w14:paraId="271E7E60" w14:textId="77777777" w:rsidR="00B83CDE" w:rsidRDefault="00B83CDE"/>
    <w:p w14:paraId="57E2FDD8" w14:textId="77777777" w:rsidR="00B83CDE" w:rsidRPr="00F46A15" w:rsidRDefault="00B83CDE" w:rsidP="00B83CDE">
      <w:pPr>
        <w:jc w:val="center"/>
        <w:rPr>
          <w:b/>
          <w:bCs/>
        </w:rPr>
      </w:pPr>
      <w:r w:rsidRPr="00F46A15">
        <w:rPr>
          <w:b/>
          <w:bCs/>
        </w:rPr>
        <w:t>The Ongoing Evolution of My Theology of Ministry Leadership</w:t>
      </w:r>
    </w:p>
    <w:p w14:paraId="3A31208F" w14:textId="77777777" w:rsidR="00B83CDE" w:rsidRDefault="00B83CDE" w:rsidP="00B83CDE">
      <w:pPr>
        <w:jc w:val="center"/>
        <w:rPr>
          <w:b/>
          <w:bCs/>
        </w:rPr>
      </w:pPr>
    </w:p>
    <w:p w14:paraId="09BAE6AB" w14:textId="77777777" w:rsidR="00B83CDE" w:rsidRDefault="00B83CDE" w:rsidP="00B83CDE">
      <w:pPr>
        <w:jc w:val="center"/>
        <w:rPr>
          <w:b/>
          <w:bCs/>
        </w:rPr>
      </w:pPr>
    </w:p>
    <w:p w14:paraId="622FE3FE" w14:textId="77777777" w:rsidR="00B83CDE" w:rsidRDefault="00B83CDE" w:rsidP="00B83CDE">
      <w:pPr>
        <w:jc w:val="center"/>
        <w:rPr>
          <w:b/>
          <w:bCs/>
        </w:rPr>
      </w:pPr>
    </w:p>
    <w:p w14:paraId="624A781D" w14:textId="77777777" w:rsidR="00B83CDE" w:rsidRDefault="00B83CDE" w:rsidP="00B83CDE">
      <w:pPr>
        <w:jc w:val="center"/>
        <w:rPr>
          <w:b/>
          <w:bCs/>
        </w:rPr>
      </w:pPr>
    </w:p>
    <w:p w14:paraId="5DEEDF81" w14:textId="77777777" w:rsidR="00B83CDE" w:rsidRDefault="00B83CDE" w:rsidP="00B83CDE">
      <w:pPr>
        <w:jc w:val="center"/>
        <w:rPr>
          <w:b/>
          <w:bCs/>
        </w:rPr>
      </w:pPr>
    </w:p>
    <w:p w14:paraId="30013214" w14:textId="77777777" w:rsidR="00B83CDE" w:rsidRDefault="00B83CDE" w:rsidP="00B83CDE">
      <w:pPr>
        <w:jc w:val="center"/>
        <w:rPr>
          <w:b/>
          <w:bCs/>
        </w:rPr>
      </w:pPr>
    </w:p>
    <w:p w14:paraId="38EAF76B" w14:textId="77777777" w:rsidR="00B83CDE" w:rsidRPr="00F46A15" w:rsidRDefault="00B83CDE" w:rsidP="00B83CDE">
      <w:pPr>
        <w:jc w:val="center"/>
      </w:pPr>
      <w:r w:rsidRPr="00F46A15">
        <w:t>Jason Mack</w:t>
      </w:r>
    </w:p>
    <w:p w14:paraId="292288A8" w14:textId="31A98D36" w:rsidR="00B83CDE" w:rsidRPr="00F46A15" w:rsidRDefault="00B83CDE" w:rsidP="00B83CDE">
      <w:pPr>
        <w:jc w:val="center"/>
      </w:pPr>
      <w:r w:rsidRPr="00F46A15">
        <w:t>Shaping a Theology for Leadership and Spirituality (CBTS: V-DM611)</w:t>
      </w:r>
    </w:p>
    <w:p w14:paraId="509B3013" w14:textId="22F85A37" w:rsidR="008F50F4" w:rsidRPr="00F46A15" w:rsidRDefault="008F50F4" w:rsidP="00B83CDE">
      <w:pPr>
        <w:jc w:val="center"/>
      </w:pPr>
      <w:r w:rsidRPr="00F46A15">
        <w:t>Paper #1</w:t>
      </w:r>
    </w:p>
    <w:p w14:paraId="5DF1837F" w14:textId="6C69A73C" w:rsidR="00B83CDE" w:rsidRPr="00F46A15" w:rsidRDefault="005B522E" w:rsidP="005B522E">
      <w:pPr>
        <w:jc w:val="center"/>
      </w:pPr>
      <w:r>
        <w:t>February 22, 2020</w:t>
      </w:r>
      <w:r w:rsidR="00B83CDE" w:rsidRPr="00F46A15">
        <w:br w:type="page"/>
      </w:r>
    </w:p>
    <w:p w14:paraId="28B768E5" w14:textId="77777777" w:rsidR="00740BFB" w:rsidRPr="00F46A15" w:rsidRDefault="00740BFB" w:rsidP="008F50F4">
      <w:pPr>
        <w:spacing w:line="480" w:lineRule="auto"/>
        <w:jc w:val="center"/>
        <w:rPr>
          <w:b/>
          <w:bCs/>
        </w:rPr>
      </w:pPr>
    </w:p>
    <w:p w14:paraId="1923456E" w14:textId="0C18A67B" w:rsidR="008F50F4" w:rsidRPr="00F46A15" w:rsidRDefault="008F50F4" w:rsidP="008F50F4">
      <w:pPr>
        <w:spacing w:line="480" w:lineRule="auto"/>
        <w:jc w:val="center"/>
        <w:rPr>
          <w:b/>
          <w:bCs/>
        </w:rPr>
      </w:pPr>
      <w:r w:rsidRPr="00F46A15">
        <w:rPr>
          <w:b/>
          <w:bCs/>
        </w:rPr>
        <w:t>Thesis</w:t>
      </w:r>
    </w:p>
    <w:p w14:paraId="154E772E" w14:textId="7D105067" w:rsidR="00B83CDE" w:rsidRDefault="00240F4C" w:rsidP="00240F4C">
      <w:pPr>
        <w:spacing w:line="480" w:lineRule="auto"/>
      </w:pPr>
      <w:r w:rsidRPr="005B522E">
        <w:tab/>
        <w:t xml:space="preserve">2020 has been a year of deep thinking and meaningful evolution of my theology of ministry leadership.   </w:t>
      </w:r>
      <w:r w:rsidR="00942C42" w:rsidRPr="005B522E">
        <w:t>I</w:t>
      </w:r>
      <w:r w:rsidRPr="005B522E">
        <w:t>t has been a movement from focusing almost exclusively on grace and the proclamation of God’s love as the sole touchstone for my ministry leadership to</w:t>
      </w:r>
      <w:r w:rsidR="00942C42" w:rsidRPr="005B522E">
        <w:t xml:space="preserve"> </w:t>
      </w:r>
      <w:r w:rsidRPr="005B522E">
        <w:t xml:space="preserve">a broader foundation that includes: the inclusion of diverse theological voices, the spirit as an understanding of the trinity, a renewed focus on the mission and purpose of the church, and </w:t>
      </w:r>
      <w:r w:rsidR="008030FF" w:rsidRPr="005B522E">
        <w:t>the ability to tell a new story.  This evolution is</w:t>
      </w:r>
      <w:r w:rsidR="0083091C" w:rsidRPr="005B522E">
        <w:t>,</w:t>
      </w:r>
      <w:r w:rsidR="008030FF" w:rsidRPr="005B522E">
        <w:t xml:space="preserve"> without doubt</w:t>
      </w:r>
      <w:r w:rsidR="0083091C" w:rsidRPr="005B522E">
        <w:t>,</w:t>
      </w:r>
      <w:r w:rsidR="008030FF" w:rsidRPr="005B522E">
        <w:t xml:space="preserve"> a work in progress, but I think I have a sense of where it is going.  Put succinctly, I believe that my theology of ministry leadership is evolving from being grounded </w:t>
      </w:r>
      <w:r w:rsidR="0083091C" w:rsidRPr="005B522E">
        <w:t>almost entirely</w:t>
      </w:r>
      <w:r w:rsidR="008030FF" w:rsidRPr="005B522E">
        <w:t xml:space="preserve"> in </w:t>
      </w:r>
      <w:r w:rsidR="008F50F4" w:rsidRPr="005B522E">
        <w:t>grace</w:t>
      </w:r>
      <w:r w:rsidR="008030FF" w:rsidRPr="005B522E">
        <w:t xml:space="preserve"> to </w:t>
      </w:r>
      <w:r w:rsidR="0083091C" w:rsidRPr="005B522E">
        <w:t xml:space="preserve">balancing </w:t>
      </w:r>
      <w:r w:rsidR="008030FF" w:rsidRPr="005B522E">
        <w:t xml:space="preserve">on the twin pillars of </w:t>
      </w:r>
      <w:r w:rsidR="008F50F4" w:rsidRPr="005B522E">
        <w:t>grace</w:t>
      </w:r>
      <w:r w:rsidR="008030FF" w:rsidRPr="005B522E">
        <w:t xml:space="preserve"> and hope.  </w:t>
      </w:r>
    </w:p>
    <w:p w14:paraId="6D00E15D" w14:textId="77777777" w:rsidR="008F50F4" w:rsidRDefault="008F50F4" w:rsidP="00240F4C">
      <w:pPr>
        <w:spacing w:line="480" w:lineRule="auto"/>
      </w:pPr>
    </w:p>
    <w:p w14:paraId="7E47A38A" w14:textId="5CAE29F7" w:rsidR="008F50F4" w:rsidRPr="005B522E" w:rsidRDefault="008F50F4" w:rsidP="008F50F4">
      <w:pPr>
        <w:spacing w:line="480" w:lineRule="auto"/>
        <w:jc w:val="center"/>
        <w:rPr>
          <w:b/>
          <w:bCs/>
        </w:rPr>
      </w:pPr>
      <w:r w:rsidRPr="005B522E">
        <w:rPr>
          <w:b/>
          <w:bCs/>
        </w:rPr>
        <w:t xml:space="preserve">Grace as </w:t>
      </w:r>
      <w:r w:rsidR="00196B3F" w:rsidRPr="005B522E">
        <w:rPr>
          <w:b/>
          <w:bCs/>
        </w:rPr>
        <w:t>T</w:t>
      </w:r>
      <w:r w:rsidRPr="005B522E">
        <w:rPr>
          <w:b/>
          <w:bCs/>
        </w:rPr>
        <w:t xml:space="preserve">heological </w:t>
      </w:r>
      <w:r w:rsidR="00196B3F" w:rsidRPr="005B522E">
        <w:rPr>
          <w:b/>
          <w:bCs/>
        </w:rPr>
        <w:t>F</w:t>
      </w:r>
      <w:r w:rsidRPr="005B522E">
        <w:rPr>
          <w:b/>
          <w:bCs/>
        </w:rPr>
        <w:t xml:space="preserve">oundation for </w:t>
      </w:r>
      <w:r w:rsidR="00196B3F" w:rsidRPr="005B522E">
        <w:rPr>
          <w:b/>
          <w:bCs/>
        </w:rPr>
        <w:t>M</w:t>
      </w:r>
      <w:r w:rsidRPr="005B522E">
        <w:rPr>
          <w:b/>
          <w:bCs/>
        </w:rPr>
        <w:t>inistry</w:t>
      </w:r>
    </w:p>
    <w:p w14:paraId="5105A762" w14:textId="304C29CA" w:rsidR="00014737" w:rsidRPr="00014737" w:rsidRDefault="008F50F4" w:rsidP="00014737">
      <w:pPr>
        <w:pStyle w:val="NoSpacing"/>
        <w:spacing w:line="480" w:lineRule="auto"/>
      </w:pPr>
      <w:r w:rsidRPr="005B522E">
        <w:tab/>
      </w:r>
      <w:r w:rsidR="00014737" w:rsidRPr="005B522E">
        <w:t>My favorite story in the gospels is the story of the prodigal son (Luke 15:11-32)</w:t>
      </w:r>
      <w:r w:rsidR="000A5C43" w:rsidRPr="005B522E">
        <w:t>,</w:t>
      </w:r>
      <w:r w:rsidR="00014737" w:rsidRPr="005B522E">
        <w:t xml:space="preserve"> </w:t>
      </w:r>
      <w:r w:rsidR="000A5C43" w:rsidRPr="005B522E">
        <w:t>o</w:t>
      </w:r>
      <w:r w:rsidR="00014737" w:rsidRPr="005B522E">
        <w:t>r, as I prefer to call it, the story of the father who had two sons.  I believe that in this story Jesus wants to teach us something about God and something about how we are supposed to live.   I like to call this the story of the man who had two sons because I think both sons teach us something important and because I believe that each of us has a little of both sons in us.</w:t>
      </w:r>
    </w:p>
    <w:p w14:paraId="6CF06791" w14:textId="61D92310" w:rsidR="00014737" w:rsidRPr="00014737" w:rsidRDefault="00014737" w:rsidP="00014737">
      <w:pPr>
        <w:spacing w:after="0" w:line="480" w:lineRule="auto"/>
        <w:ind w:firstLine="720"/>
      </w:pPr>
      <w:r w:rsidRPr="005B522E">
        <w:t xml:space="preserve">The younger son leaves his father’s house and makes a mess of his life.  Most of us can relate to that, at least in some way.  We all feel distant from God at times.  We all feel like we have messed up.  We all feel like we are not good enough to be loved or accepted by God.  </w:t>
      </w:r>
      <w:r w:rsidR="006837E5" w:rsidRPr="005B522E">
        <w:t>Y</w:t>
      </w:r>
      <w:r w:rsidRPr="005B522E">
        <w:t>et</w:t>
      </w:r>
      <w:r w:rsidR="004C7F3B" w:rsidRPr="005B522E">
        <w:t>,</w:t>
      </w:r>
      <w:r w:rsidRPr="005B522E">
        <w:t xml:space="preserve"> when the younger son decides to come home, Jesus tells us that the father </w:t>
      </w:r>
      <w:r w:rsidRPr="005B522E">
        <w:rPr>
          <w:i/>
          <w:iCs/>
        </w:rPr>
        <w:t>runs to him</w:t>
      </w:r>
      <w:r w:rsidR="006907BA" w:rsidRPr="005B522E">
        <w:t>,</w:t>
      </w:r>
      <w:r w:rsidRPr="005B522E">
        <w:t xml:space="preserve"> puts a cloak over his shoulders, shoes on his feet</w:t>
      </w:r>
      <w:r w:rsidR="008E3A45" w:rsidRPr="005B522E">
        <w:t>,</w:t>
      </w:r>
      <w:r w:rsidRPr="005B522E">
        <w:t xml:space="preserve"> and the family ring on his finger (v</w:t>
      </w:r>
      <w:r w:rsidR="00F46A15" w:rsidRPr="005B522E">
        <w:t xml:space="preserve">. </w:t>
      </w:r>
      <w:r w:rsidRPr="005B522E">
        <w:t xml:space="preserve">20f).  We do not have to do anything or say anything to </w:t>
      </w:r>
      <w:r w:rsidRPr="005B522E">
        <w:lastRenderedPageBreak/>
        <w:t xml:space="preserve">be loved by God.  We do not have to fix anything.  God loves us, accepts us, and welcomes us home </w:t>
      </w:r>
      <w:r w:rsidR="00216B13" w:rsidRPr="005B522E">
        <w:t>n</w:t>
      </w:r>
      <w:r w:rsidRPr="005B522E">
        <w:t>o matter who we are or what we have done.</w:t>
      </w:r>
    </w:p>
    <w:p w14:paraId="7879A56B" w14:textId="27C39393" w:rsidR="00014737" w:rsidRPr="005B522E" w:rsidRDefault="00014737" w:rsidP="00014737">
      <w:pPr>
        <w:spacing w:after="0" w:line="480" w:lineRule="auto"/>
        <w:ind w:firstLine="720"/>
      </w:pPr>
      <w:r w:rsidRPr="005B522E">
        <w:t>Meanwhile, the older son has stayed home this whole time.  He has remained faithful to the father this whole time.  So, when his younger brother comes back, he resents all the love and attention the father is lavishing on him.  I think we can all relate to the older son</w:t>
      </w:r>
      <w:r w:rsidR="00FE3191" w:rsidRPr="005B522E">
        <w:t>,</w:t>
      </w:r>
      <w:r w:rsidRPr="005B522E">
        <w:t xml:space="preserve"> too.  We can all relate to being jealous of the care and attention the church </w:t>
      </w:r>
      <w:r w:rsidR="00F46A15" w:rsidRPr="005B522E">
        <w:t>spends</w:t>
      </w:r>
      <w:r w:rsidRPr="005B522E">
        <w:t xml:space="preserve"> on someone who needs help.  We can all probably confess to times when we have been judgmental of those people and wondered why the church was paying more attention to their needs then to ours.</w:t>
      </w:r>
    </w:p>
    <w:p w14:paraId="0D3223DF" w14:textId="3A2225CA" w:rsidR="008F50F4" w:rsidRDefault="00014737" w:rsidP="00196B3F">
      <w:pPr>
        <w:spacing w:after="0" w:line="480" w:lineRule="auto"/>
      </w:pPr>
      <w:r w:rsidRPr="005B522E">
        <w:tab/>
        <w:t xml:space="preserve">How does God respond to the older brother?  The same way he responded to the younger brother, with love. “Son, you are </w:t>
      </w:r>
      <w:r w:rsidR="00196B3F" w:rsidRPr="005B522E">
        <w:t>always with me</w:t>
      </w:r>
      <w:r w:rsidR="00AF4F49" w:rsidRPr="005B522E">
        <w:t>,</w:t>
      </w:r>
      <w:r w:rsidR="00196B3F" w:rsidRPr="005B522E">
        <w:t xml:space="preserve"> and all that is mine is yours</w:t>
      </w:r>
      <w:r w:rsidR="005218E5" w:rsidRPr="005B522E">
        <w:t>,</w:t>
      </w:r>
      <w:r w:rsidRPr="005B522E">
        <w:t>” says the father.  “</w:t>
      </w:r>
      <w:r w:rsidR="00196B3F" w:rsidRPr="005B522E">
        <w:t xml:space="preserve">But we had to celebrate and rejoice, because this brother of yours was dead and has come to life; he was lost and has been found” (v. 31f). </w:t>
      </w:r>
      <w:r w:rsidRPr="005B522E">
        <w:t xml:space="preserve">  Jesus get</w:t>
      </w:r>
      <w:r w:rsidR="006907BA" w:rsidRPr="005B522E">
        <w:t>s</w:t>
      </w:r>
      <w:r w:rsidRPr="005B522E">
        <w:t xml:space="preserve"> most angry in the gospels when the people who know about God’s love</w:t>
      </w:r>
      <w:r w:rsidR="00AC351A" w:rsidRPr="005B522E">
        <w:t>,</w:t>
      </w:r>
      <w:r w:rsidRPr="005B522E">
        <w:t xml:space="preserve"> grace</w:t>
      </w:r>
      <w:r w:rsidR="00AC351A" w:rsidRPr="005B522E">
        <w:t>,</w:t>
      </w:r>
      <w:r w:rsidRPr="005B522E">
        <w:t xml:space="preserve"> and healing are withholding it from those who need it. </w:t>
      </w:r>
    </w:p>
    <w:p w14:paraId="16775BD2" w14:textId="4EE9300D" w:rsidR="00196B3F" w:rsidRDefault="00196B3F" w:rsidP="00196B3F">
      <w:pPr>
        <w:spacing w:after="0" w:line="480" w:lineRule="auto"/>
      </w:pPr>
      <w:r w:rsidRPr="005B522E">
        <w:tab/>
        <w:t>Proclaiming grace</w:t>
      </w:r>
      <w:r w:rsidR="00752ACC" w:rsidRPr="005B522E">
        <w:t>,</w:t>
      </w:r>
      <w:r w:rsidRPr="005B522E">
        <w:t xml:space="preserve"> God’s unconditional love for all of us</w:t>
      </w:r>
      <w:r w:rsidR="005B522E">
        <w:t>,</w:t>
      </w:r>
      <w:r w:rsidRPr="005B522E">
        <w:t xml:space="preserve"> is more </w:t>
      </w:r>
      <w:r w:rsidR="0083091C" w:rsidRPr="005B522E">
        <w:t>than</w:t>
      </w:r>
      <w:r w:rsidRPr="005B522E">
        <w:t xml:space="preserve"> just evangelism to me.  It is the very heart and soul of my ministry.  Everything that we do as a church should be, in my opinion, shaped by the belief that God’s love and grace </w:t>
      </w:r>
      <w:r w:rsidR="00F46A15" w:rsidRPr="005B522E">
        <w:t>are</w:t>
      </w:r>
      <w:r w:rsidRPr="005B522E">
        <w:t xml:space="preserve"> present for everyone.  Obviously, this </w:t>
      </w:r>
      <w:r w:rsidR="00F46A15" w:rsidRPr="005B522E">
        <w:t>affects</w:t>
      </w:r>
      <w:r w:rsidRPr="005B522E">
        <w:t xml:space="preserve"> our proclamation</w:t>
      </w:r>
      <w:r w:rsidR="008B6EF7" w:rsidRPr="005B522E">
        <w:t>,</w:t>
      </w:r>
      <w:r w:rsidRPr="005B522E">
        <w:t xml:space="preserve"> which needs to be modeled after God’s running to embrace the son, “while he was still far off” (v. 20).  But more </w:t>
      </w:r>
      <w:r w:rsidR="0083091C" w:rsidRPr="005B522E">
        <w:t>than</w:t>
      </w:r>
      <w:r w:rsidRPr="005B522E">
        <w:t xml:space="preserve"> just </w:t>
      </w:r>
      <w:r w:rsidR="00F46A15" w:rsidRPr="005B522E">
        <w:t>a proclamation</w:t>
      </w:r>
      <w:r w:rsidRPr="005B522E">
        <w:t xml:space="preserve">, this needs to </w:t>
      </w:r>
      <w:r w:rsidR="00F46A15" w:rsidRPr="005B522E">
        <w:t>affect</w:t>
      </w:r>
      <w:r w:rsidRPr="005B522E">
        <w:t xml:space="preserve"> how we structure ourselves, how we interact with one another, how we make decisions, and how we shape our hospitality.  Our churches need to be places that ooze love and acceptance.  We need to be places of grace.</w:t>
      </w:r>
    </w:p>
    <w:p w14:paraId="10BC8B23" w14:textId="77777777" w:rsidR="00740BFB" w:rsidRDefault="00740BFB" w:rsidP="00740BFB">
      <w:pPr>
        <w:spacing w:after="0" w:line="240" w:lineRule="auto"/>
        <w:jc w:val="center"/>
        <w:rPr>
          <w:b/>
          <w:bCs/>
        </w:rPr>
      </w:pPr>
    </w:p>
    <w:p w14:paraId="1C9EC2A9" w14:textId="0474D282" w:rsidR="00196B3F" w:rsidRPr="005B522E" w:rsidRDefault="00196B3F" w:rsidP="00740BFB">
      <w:pPr>
        <w:spacing w:after="0" w:line="240" w:lineRule="auto"/>
        <w:jc w:val="center"/>
        <w:rPr>
          <w:b/>
          <w:bCs/>
        </w:rPr>
      </w:pPr>
      <w:r w:rsidRPr="005B522E">
        <w:rPr>
          <w:b/>
          <w:bCs/>
        </w:rPr>
        <w:t>Towards a Theology of Hope</w:t>
      </w:r>
    </w:p>
    <w:p w14:paraId="520F4D65" w14:textId="3018FCA6" w:rsidR="00740BFB" w:rsidRDefault="00740BFB" w:rsidP="00740BFB">
      <w:pPr>
        <w:spacing w:after="0" w:line="240" w:lineRule="auto"/>
        <w:jc w:val="center"/>
        <w:rPr>
          <w:b/>
          <w:bCs/>
        </w:rPr>
      </w:pPr>
    </w:p>
    <w:p w14:paraId="49A147CB" w14:textId="559C575C" w:rsidR="00740BFB" w:rsidRDefault="00740BFB" w:rsidP="00740BFB">
      <w:pPr>
        <w:spacing w:line="480" w:lineRule="auto"/>
      </w:pPr>
      <w:r w:rsidRPr="005B522E">
        <w:tab/>
        <w:t>It</w:t>
      </w:r>
      <w:r w:rsidR="005B3E11" w:rsidRPr="005B522E">
        <w:t>’</w:t>
      </w:r>
      <w:r w:rsidRPr="005B522E">
        <w:t>s not that I feel that grace is insufficient as a theological foundation for ministry, it will always be the heart</w:t>
      </w:r>
      <w:r w:rsidR="005B3E11" w:rsidRPr="005B522E">
        <w:t xml:space="preserve"> and</w:t>
      </w:r>
      <w:r w:rsidRPr="005B522E">
        <w:t xml:space="preserve"> soul of my work in the church.  But, in this time of great upheaval in society and specifically in the church</w:t>
      </w:r>
      <w:r w:rsidR="0083091C" w:rsidRPr="005B522E">
        <w:t>,</w:t>
      </w:r>
      <w:r w:rsidRPr="005B522E">
        <w:t xml:space="preserve"> I have found myself wanting to draw from a larger box of tools.  Grace is </w:t>
      </w:r>
      <w:r w:rsidRPr="005B522E">
        <w:lastRenderedPageBreak/>
        <w:t xml:space="preserve">powerful to inform the </w:t>
      </w:r>
      <w:r w:rsidR="00F46A15" w:rsidRPr="005B522E">
        <w:t>church's</w:t>
      </w:r>
      <w:r w:rsidRPr="005B522E">
        <w:t xml:space="preserve"> hospitality</w:t>
      </w:r>
      <w:r w:rsidR="00E57FB8" w:rsidRPr="005B522E">
        <w:t>,</w:t>
      </w:r>
      <w:r w:rsidRPr="005B522E">
        <w:t xml:space="preserve"> and it allows people to feel a sense of belonging</w:t>
      </w:r>
      <w:r w:rsidR="00E57FB8" w:rsidRPr="005B522E">
        <w:t>,</w:t>
      </w:r>
      <w:r w:rsidRPr="005B522E">
        <w:t xml:space="preserve"> which is crucial.  </w:t>
      </w:r>
      <w:r w:rsidR="00745C91" w:rsidRPr="005B522E">
        <w:t>However, w</w:t>
      </w:r>
      <w:r w:rsidRPr="005B522E">
        <w:t xml:space="preserve">hen faced with the questions of purpose and mission, which are of utmost </w:t>
      </w:r>
      <w:r w:rsidR="00F46A15" w:rsidRPr="005B522E">
        <w:t>importance</w:t>
      </w:r>
      <w:r w:rsidRPr="005B522E">
        <w:t xml:space="preserve"> in this “post-</w:t>
      </w:r>
      <w:r w:rsidR="00745C91" w:rsidRPr="005B522E">
        <w:t>aberrant</w:t>
      </w:r>
      <w:r w:rsidRPr="005B522E">
        <w:t xml:space="preserve"> time</w:t>
      </w:r>
      <w:r w:rsidR="00693559" w:rsidRPr="005B522E">
        <w:t>,</w:t>
      </w:r>
      <w:r w:rsidRPr="005B522E">
        <w:t>”</w:t>
      </w:r>
      <w:r w:rsidR="00745C91" w:rsidRPr="005B522E">
        <w:rPr>
          <w:rStyle w:val="FootnoteReference"/>
        </w:rPr>
        <w:footnoteReference w:id="1"/>
      </w:r>
      <w:r w:rsidR="00745C91" w:rsidRPr="005B522E">
        <w:t xml:space="preserve"> as a leader I have felt the need to draw on other resources.  Specifically, what I have found the church needs </w:t>
      </w:r>
      <w:r w:rsidR="0083091C" w:rsidRPr="005B522E">
        <w:t xml:space="preserve">in this day </w:t>
      </w:r>
      <w:r w:rsidR="00745C91" w:rsidRPr="005B522E">
        <w:t>is a reason to have hope.  The remainder of this paper is my attempt to find language for that hope, to find a “new story”</w:t>
      </w:r>
      <w:r w:rsidR="00745C91" w:rsidRPr="005B522E">
        <w:rPr>
          <w:rStyle w:val="FootnoteReference"/>
        </w:rPr>
        <w:footnoteReference w:id="2"/>
      </w:r>
      <w:r w:rsidR="00745C91" w:rsidRPr="005B522E">
        <w:t xml:space="preserve"> to tell.</w:t>
      </w:r>
    </w:p>
    <w:p w14:paraId="06C7E01D" w14:textId="33215124" w:rsidR="0060603B" w:rsidRPr="005B522E" w:rsidRDefault="00745C91" w:rsidP="0013440F">
      <w:pPr>
        <w:spacing w:after="0" w:line="240" w:lineRule="auto"/>
        <w:jc w:val="center"/>
        <w:rPr>
          <w:b/>
          <w:bCs/>
        </w:rPr>
      </w:pPr>
      <w:bookmarkStart w:id="0" w:name="_Hlk32582657"/>
      <w:r w:rsidRPr="005B522E">
        <w:rPr>
          <w:b/>
          <w:bCs/>
        </w:rPr>
        <w:t>The Inclusion of Diverse Theological Voices</w:t>
      </w:r>
    </w:p>
    <w:bookmarkEnd w:id="0"/>
    <w:p w14:paraId="2032A061" w14:textId="43EBE7AA" w:rsidR="0060603B" w:rsidRPr="005B522E" w:rsidRDefault="0060603B" w:rsidP="0013440F">
      <w:pPr>
        <w:spacing w:after="0" w:line="240" w:lineRule="auto"/>
        <w:jc w:val="center"/>
        <w:rPr>
          <w:b/>
          <w:bCs/>
        </w:rPr>
      </w:pPr>
      <w:r w:rsidRPr="005B522E">
        <w:rPr>
          <w:b/>
          <w:bCs/>
        </w:rPr>
        <w:t>Part 1:  Post-Colonial Criticism</w:t>
      </w:r>
    </w:p>
    <w:p w14:paraId="2E819205" w14:textId="3BCB91AC" w:rsidR="0060603B" w:rsidRDefault="0060603B" w:rsidP="0060603B">
      <w:pPr>
        <w:spacing w:line="240" w:lineRule="auto"/>
        <w:jc w:val="center"/>
        <w:rPr>
          <w:b/>
          <w:bCs/>
        </w:rPr>
      </w:pPr>
    </w:p>
    <w:p w14:paraId="5A2A0897" w14:textId="6C948C9B" w:rsidR="0083091C" w:rsidRDefault="00745C91" w:rsidP="0060603B">
      <w:pPr>
        <w:spacing w:line="480" w:lineRule="auto"/>
      </w:pPr>
      <w:r w:rsidRPr="005B522E">
        <w:tab/>
      </w:r>
      <w:r w:rsidR="0060603B" w:rsidRPr="005B522E">
        <w:t>In our hyper-connected, globalized, multi-cultural world</w:t>
      </w:r>
      <w:r w:rsidR="00E13310" w:rsidRPr="005B522E">
        <w:t>,</w:t>
      </w:r>
      <w:r w:rsidR="0060603B" w:rsidRPr="005B522E">
        <w:t xml:space="preserve"> new questions are present in the faith and life of people in our churches.   What about other religions?  What is the connection between missionary activity and colonialism?  What does the Bible say about other religions?  How do we deal with the violence that exists in the Bible?  Can I be a Christian and a good global citizen?  These are deep questions</w:t>
      </w:r>
      <w:r w:rsidR="005B522E">
        <w:t xml:space="preserve"> with no easy answers</w:t>
      </w:r>
      <w:r w:rsidR="0083091C" w:rsidRPr="005B522E">
        <w:t>.  W</w:t>
      </w:r>
      <w:r w:rsidR="0060603B" w:rsidRPr="005B522E">
        <w:t xml:space="preserve">ithout a space to dialogue about </w:t>
      </w:r>
      <w:r w:rsidR="005B522E">
        <w:t>these difficult questions</w:t>
      </w:r>
      <w:r w:rsidR="0060603B" w:rsidRPr="005B522E">
        <w:t xml:space="preserve"> many people will simply drift away from church and faith, unable to reconcile what they believe about the world with what they think their faith says about it.  </w:t>
      </w:r>
    </w:p>
    <w:p w14:paraId="16853031" w14:textId="394B6513" w:rsidR="00745C91" w:rsidRPr="005B522E" w:rsidRDefault="0060603B" w:rsidP="0083091C">
      <w:pPr>
        <w:spacing w:line="480" w:lineRule="auto"/>
        <w:ind w:firstLine="720"/>
      </w:pPr>
      <w:r w:rsidRPr="005B522E">
        <w:t xml:space="preserve">As a pastor for these people, and for my own faith, I see contemporary post-colonial criticism of both theology and scripture as a word of hope </w:t>
      </w:r>
      <w:r w:rsidR="005B522E">
        <w:t>in these times</w:t>
      </w:r>
      <w:r w:rsidRPr="005B522E">
        <w:t>.</w:t>
      </w:r>
    </w:p>
    <w:p w14:paraId="5F782251" w14:textId="6D339916" w:rsidR="0060603B" w:rsidRDefault="00DB2A31" w:rsidP="00DB2A31">
      <w:pPr>
        <w:pStyle w:val="NoSpacing"/>
        <w:ind w:left="1440" w:right="1440"/>
      </w:pPr>
      <w:r w:rsidRPr="005B522E">
        <w:t>Postcolonial criticism bears witness to the unequal and uneven forces of cultural representation involved in the contest for political and social authority within the modern world order. Postcolonial perspectives emerge from the colonial testimony of Third World countries, and the discourses of 'minorities' within the geopolitical divisions of East and West, North and South. The</w:t>
      </w:r>
      <w:r w:rsidR="005B3E11" w:rsidRPr="005B522E">
        <w:t>y</w:t>
      </w:r>
      <w:r w:rsidRPr="005B522E">
        <w:t xml:space="preserve"> intervene in those ideological discourses of modernity that attempt to give a hegemonic 'normality' to the uneven development and the differential, often disadvantaged, histories, of nations, races, communities, people.</w:t>
      </w:r>
      <w:r w:rsidRPr="005B522E">
        <w:rPr>
          <w:rStyle w:val="FootnoteReference"/>
        </w:rPr>
        <w:footnoteReference w:id="3"/>
      </w:r>
      <w:r w:rsidRPr="005B522E">
        <w:t xml:space="preserve"> </w:t>
      </w:r>
    </w:p>
    <w:p w14:paraId="2B921ABA" w14:textId="1F18220C" w:rsidR="00DB2A31" w:rsidRDefault="00DB2A31" w:rsidP="00DB2A31">
      <w:pPr>
        <w:pStyle w:val="NoSpacing"/>
        <w:ind w:left="1440" w:right="1440"/>
      </w:pPr>
    </w:p>
    <w:p w14:paraId="7BDEDCFB" w14:textId="0EBEC176" w:rsidR="00DB2A31" w:rsidRDefault="00DB2A31" w:rsidP="00DB2A31">
      <w:pPr>
        <w:spacing w:line="480" w:lineRule="auto"/>
      </w:pPr>
      <w:r w:rsidRPr="005B522E">
        <w:lastRenderedPageBreak/>
        <w:tab/>
        <w:t xml:space="preserve">Using Post-Colonial Criticism as a </w:t>
      </w:r>
      <w:r w:rsidR="00533259" w:rsidRPr="005B522E">
        <w:t>lens</w:t>
      </w:r>
      <w:r w:rsidRPr="005B522E">
        <w:t xml:space="preserve">, our faith, and the Bible itself, can become for us a resource in </w:t>
      </w:r>
      <w:r w:rsidR="0030666E" w:rsidRPr="005B522E">
        <w:t>addressing the issues of colonialism and injustice around the world.  Faced with courage, the darker sides of our text and history can become for us a time for self-examination, confession</w:t>
      </w:r>
      <w:r w:rsidR="005C00AB" w:rsidRPr="005B522E">
        <w:t>,</w:t>
      </w:r>
      <w:r w:rsidR="0030666E" w:rsidRPr="005B522E">
        <w:t xml:space="preserve"> and repentance.  This is not easy work</w:t>
      </w:r>
      <w:r w:rsidR="005B522E">
        <w:t xml:space="preserve"> and it is</w:t>
      </w:r>
      <w:r w:rsidR="0030666E" w:rsidRPr="005B522E">
        <w:t xml:space="preserve"> not for the faint of heart, but for folks with questions that the church is struggling to answer Post-Colonial Criticism provides hope of a way forward.  Let me give an example of how this could work by </w:t>
      </w:r>
      <w:r w:rsidR="00533259" w:rsidRPr="005B522E">
        <w:t>looking</w:t>
      </w:r>
      <w:r w:rsidR="0030666E" w:rsidRPr="005B522E">
        <w:t xml:space="preserve"> at a familiar parable from the gospel of Luke.</w:t>
      </w:r>
    </w:p>
    <w:p w14:paraId="2ED3D5A5" w14:textId="7EE171E0" w:rsidR="0030666E" w:rsidRDefault="0030666E" w:rsidP="0030666E">
      <w:pPr>
        <w:spacing w:line="480" w:lineRule="auto"/>
      </w:pPr>
      <w:r w:rsidRPr="005B522E">
        <w:tab/>
        <w:t xml:space="preserve">The parable of the dinner party in Luke 14 is already a strong imperative </w:t>
      </w:r>
      <w:r w:rsidR="00F46A15" w:rsidRPr="005B522E">
        <w:t>for</w:t>
      </w:r>
      <w:r w:rsidRPr="005B522E">
        <w:t xml:space="preserve"> the church to be reaching out beyond their usual guest list.  But when read from a post-colonial </w:t>
      </w:r>
      <w:r w:rsidR="00F46A15" w:rsidRPr="005B522E">
        <w:t>perspective, the word</w:t>
      </w:r>
      <w:r w:rsidRPr="005B522E">
        <w:t xml:space="preserve"> becomes even stronger.  Though I think this story has something to say to the church no matter it’s socioeconomic location, Dr. Paul John Isaak, from the University of Nam</w:t>
      </w:r>
      <w:r w:rsidR="003228E8" w:rsidRPr="005B522E">
        <w:t>i</w:t>
      </w:r>
      <w:r w:rsidRPr="005B522E">
        <w:t xml:space="preserve">bia, makes a compelling case for interpreting this text as being directed particularly </w:t>
      </w:r>
      <w:r w:rsidR="00533259" w:rsidRPr="005B522E">
        <w:t>to</w:t>
      </w:r>
      <w:r w:rsidRPr="005B522E">
        <w:t xml:space="preserve"> the wealthy</w:t>
      </w:r>
      <w:r w:rsidR="00533259" w:rsidRPr="005B522E">
        <w:t>:</w:t>
      </w:r>
      <w:r w:rsidRPr="005B522E">
        <w:t xml:space="preserve">  </w:t>
      </w:r>
    </w:p>
    <w:p w14:paraId="0FB7E5F3" w14:textId="6D5C962D" w:rsidR="0030666E" w:rsidRDefault="0030666E" w:rsidP="00533259">
      <w:pPr>
        <w:pStyle w:val="NoSpacing"/>
        <w:spacing w:after="240"/>
        <w:ind w:left="1440" w:right="1440"/>
      </w:pPr>
      <w:r w:rsidRPr="005B522E">
        <w:t>Jesus tells this parable to illustrate both the wrath and mercy of God.  The closing verdict expresses the contempt of the host for those who had despised his invitation: I tell you, none of those who were invited will taste my dinner (14:24).  Instead the poor, the crippled, the lame, the blind (14:13) are the ones who are blessed and who will eat at the feast in the kingdom of God (14:15).  Jesus says the future is determined by our present response and the rich have excluded themselves.</w:t>
      </w:r>
      <w:r w:rsidR="00D66202" w:rsidRPr="005B522E">
        <w:rPr>
          <w:rStyle w:val="FootnoteReference"/>
        </w:rPr>
        <w:footnoteReference w:id="4"/>
      </w:r>
      <w:r w:rsidR="00D66202" w:rsidRPr="005B522E">
        <w:t xml:space="preserve"> </w:t>
      </w:r>
    </w:p>
    <w:p w14:paraId="614C9ED4" w14:textId="47C32E26" w:rsidR="0030666E" w:rsidRDefault="0030666E" w:rsidP="0030666E">
      <w:pPr>
        <w:spacing w:line="480" w:lineRule="auto"/>
      </w:pPr>
      <w:r w:rsidRPr="005B522E">
        <w:tab/>
        <w:t xml:space="preserve">If we are being honest with ourselves, we will admit that at least part of the reason why so many of the faces in the pews in so many of our churches do not reflect the faces outside of the churches is that </w:t>
      </w:r>
      <w:proofErr w:type="spellStart"/>
      <w:r w:rsidRPr="005B522E">
        <w:t>we</w:t>
      </w:r>
      <w:r w:rsidR="005B522E">
        <w:t>m</w:t>
      </w:r>
      <w:proofErr w:type="spellEnd"/>
      <w:r w:rsidR="005B522E">
        <w:t xml:space="preserve"> simply</w:t>
      </w:r>
      <w:r w:rsidRPr="005B522E">
        <w:t xml:space="preserve"> do not want them to.  Only few churches or church people will admit it, but the reality is many of us do not want our congregation</w:t>
      </w:r>
      <w:r w:rsidR="005B522E">
        <w:t>s</w:t>
      </w:r>
      <w:r w:rsidRPr="005B522E">
        <w:t xml:space="preserve"> to go from being primarily white to being majority minority like many church neighborhoods have become.  We do not want to struggle with the reality of the variety of languages that are spoken in the homes and shops all around our churches.  We </w:t>
      </w:r>
      <w:r w:rsidRPr="005B522E">
        <w:lastRenderedPageBreak/>
        <w:t xml:space="preserve">do not want to be reminded of the poverty that is all around us or the struggles that the young single parents are dealing with.  For too many of us the church has become one more place where we can deny our own racism and prejudice by surrounding ourselves with people </w:t>
      </w:r>
      <w:r w:rsidR="006E2AE0" w:rsidRPr="005B522E">
        <w:t>who</w:t>
      </w:r>
      <w:r w:rsidRPr="005B522E">
        <w:t xml:space="preserve"> look, </w:t>
      </w:r>
      <w:r w:rsidR="00533259" w:rsidRPr="005B522E">
        <w:t>act</w:t>
      </w:r>
      <w:r w:rsidR="00AC6C84" w:rsidRPr="005B522E">
        <w:t>,</w:t>
      </w:r>
      <w:r w:rsidR="00533259" w:rsidRPr="005B522E">
        <w:t xml:space="preserve"> and think</w:t>
      </w:r>
      <w:r w:rsidRPr="005B522E">
        <w:t xml:space="preserve"> just like us.</w:t>
      </w:r>
      <w:r w:rsidR="00533259" w:rsidRPr="005B522E">
        <w:t xml:space="preserve"> </w:t>
      </w:r>
      <w:r w:rsidRPr="005B522E">
        <w:t xml:space="preserve"> This is not the vision of the Messianic Banquet that I believe we are intended to foreshadow in our </w:t>
      </w:r>
      <w:proofErr w:type="gramStart"/>
      <w:r w:rsidR="00533259" w:rsidRPr="005B522E">
        <w:t>churches</w:t>
      </w:r>
      <w:proofErr w:type="gramEnd"/>
      <w:r w:rsidRPr="005B522E">
        <w:t xml:space="preserve"> week after week.</w:t>
      </w:r>
    </w:p>
    <w:p w14:paraId="2B651B68" w14:textId="704EBB56" w:rsidR="0013440F" w:rsidRDefault="00D66202" w:rsidP="0030666E">
      <w:pPr>
        <w:spacing w:line="480" w:lineRule="auto"/>
      </w:pPr>
      <w:r w:rsidRPr="005B522E">
        <w:tab/>
        <w:t xml:space="preserve">Post-Colonial criticism confronts us with our own </w:t>
      </w:r>
      <w:r w:rsidR="00F46A15" w:rsidRPr="005B522E">
        <w:t>complacency</w:t>
      </w:r>
      <w:r w:rsidRPr="005B522E">
        <w:t xml:space="preserve"> in the unjust power structures of our day.  At first </w:t>
      </w:r>
      <w:r w:rsidR="00F46A15" w:rsidRPr="005B522E">
        <w:t>blush, this</w:t>
      </w:r>
      <w:r w:rsidRPr="005B522E">
        <w:t xml:space="preserve"> might not sound like a word of hope.  And yet these issues are real </w:t>
      </w:r>
      <w:proofErr w:type="gramStart"/>
      <w:r w:rsidR="0085248E" w:rsidRPr="005B522E">
        <w:t>a</w:t>
      </w:r>
      <w:r w:rsidRPr="005B522E">
        <w:t>nd</w:t>
      </w:r>
      <w:r w:rsidR="005B522E">
        <w:t xml:space="preserve">, </w:t>
      </w:r>
      <w:r w:rsidRPr="005B522E">
        <w:t xml:space="preserve"> deep</w:t>
      </w:r>
      <w:proofErr w:type="gramEnd"/>
      <w:r w:rsidRPr="005B522E">
        <w:t xml:space="preserve"> in our hearts, we know they are.  We don’t want to face them in large part because we cannot imagine a way forward.  If the church could become a place where these issues are faced with honesty and</w:t>
      </w:r>
      <w:r w:rsidR="005B522E">
        <w:t xml:space="preserve"> </w:t>
      </w:r>
      <w:r w:rsidRPr="005B522E">
        <w:t xml:space="preserve">grace, that could be a very hopeful thing indeed.  </w:t>
      </w:r>
    </w:p>
    <w:p w14:paraId="1902F50A" w14:textId="77777777" w:rsidR="0013440F" w:rsidRPr="005B522E" w:rsidRDefault="0013440F" w:rsidP="0013440F">
      <w:pPr>
        <w:spacing w:after="0" w:line="240" w:lineRule="auto"/>
        <w:jc w:val="center"/>
        <w:rPr>
          <w:b/>
          <w:bCs/>
        </w:rPr>
      </w:pPr>
      <w:r w:rsidRPr="005B522E">
        <w:rPr>
          <w:b/>
          <w:bCs/>
        </w:rPr>
        <w:t>The Inclusion of Diverse Theological Voices</w:t>
      </w:r>
    </w:p>
    <w:p w14:paraId="49D22257" w14:textId="3384D5C1" w:rsidR="00266AEB" w:rsidRPr="005B522E" w:rsidRDefault="00266AEB" w:rsidP="0013440F">
      <w:pPr>
        <w:spacing w:after="0" w:line="240" w:lineRule="auto"/>
        <w:jc w:val="center"/>
        <w:rPr>
          <w:b/>
          <w:bCs/>
        </w:rPr>
      </w:pPr>
      <w:r w:rsidRPr="005B522E">
        <w:rPr>
          <w:b/>
          <w:bCs/>
        </w:rPr>
        <w:t>Part 2: Women in Church Leadership</w:t>
      </w:r>
    </w:p>
    <w:p w14:paraId="0A0924EF" w14:textId="77777777" w:rsidR="0013440F" w:rsidRDefault="0013440F" w:rsidP="0013440F">
      <w:pPr>
        <w:spacing w:after="0" w:line="240" w:lineRule="auto"/>
        <w:jc w:val="center"/>
        <w:rPr>
          <w:b/>
          <w:bCs/>
        </w:rPr>
      </w:pPr>
    </w:p>
    <w:p w14:paraId="254A4B8B" w14:textId="3BF59B4A" w:rsidR="00266AEB" w:rsidRDefault="00266AEB" w:rsidP="00266AEB">
      <w:pPr>
        <w:spacing w:line="480" w:lineRule="auto"/>
      </w:pPr>
      <w:r w:rsidRPr="005B522E">
        <w:rPr>
          <w:b/>
          <w:bCs/>
        </w:rPr>
        <w:tab/>
      </w:r>
      <w:r w:rsidRPr="005B522E">
        <w:t xml:space="preserve">Another area where the church and theology </w:t>
      </w:r>
      <w:proofErr w:type="gramStart"/>
      <w:r w:rsidRPr="005B522E">
        <w:t>has</w:t>
      </w:r>
      <w:proofErr w:type="gramEnd"/>
      <w:r w:rsidRPr="005B522E">
        <w:t xml:space="preserve"> the opportunity to transform from a place of restriction to a space for hope and encouragement is the role of women in church leadership.  </w:t>
      </w:r>
      <w:r w:rsidR="00A22317" w:rsidRPr="005B522E">
        <w:t>It is obvious to anyone who has spent any time around church that women are the heart and breath of most local congregations.  It is also obvious in most local congregations that women’s voices in leadership are not as present or h</w:t>
      </w:r>
      <w:r w:rsidR="00533259" w:rsidRPr="005B522E">
        <w:t>e</w:t>
      </w:r>
      <w:r w:rsidR="00A22317" w:rsidRPr="005B522E">
        <w:t xml:space="preserve">ard in the same way as men’s voices.  </w:t>
      </w:r>
    </w:p>
    <w:p w14:paraId="5A60995B" w14:textId="5DF4EE2C" w:rsidR="00A22317" w:rsidRDefault="00A22317" w:rsidP="00266AEB">
      <w:pPr>
        <w:spacing w:line="480" w:lineRule="auto"/>
      </w:pPr>
      <w:r w:rsidRPr="005B522E">
        <w:tab/>
        <w:t xml:space="preserve">There are, I am sure, many reasons for this, but the most obvious is that the church is simply mirroring </w:t>
      </w:r>
      <w:r w:rsidR="00F46A15" w:rsidRPr="005B522E">
        <w:t>its</w:t>
      </w:r>
      <w:r w:rsidRPr="005B522E">
        <w:t xml:space="preserve"> surrounding culture in this unfortunate way.  For example, there are currently only 33 female CEOs in fortune 500 companies</w:t>
      </w:r>
      <w:r w:rsidR="007F1904" w:rsidRPr="005B522E">
        <w:t xml:space="preserve"> (and that’s a record!)</w:t>
      </w:r>
      <w:r w:rsidR="007F1904" w:rsidRPr="005B522E">
        <w:rPr>
          <w:rStyle w:val="FootnoteReference"/>
        </w:rPr>
        <w:footnoteReference w:id="5"/>
      </w:r>
      <w:r w:rsidR="007F1904" w:rsidRPr="005B522E">
        <w:t xml:space="preserve"> </w:t>
      </w:r>
      <w:r w:rsidR="00F46A15" w:rsidRPr="005B522E">
        <w:t>And</w:t>
      </w:r>
      <w:r w:rsidR="007F1904" w:rsidRPr="005B522E">
        <w:t xml:space="preserve"> women make up only 24% of congress, 18% of governors and 23% of mayors of America’s 100 largest cities.</w:t>
      </w:r>
      <w:r w:rsidR="007F1904" w:rsidRPr="005B522E">
        <w:rPr>
          <w:rStyle w:val="FootnoteReference"/>
        </w:rPr>
        <w:footnoteReference w:id="6"/>
      </w:r>
      <w:r w:rsidR="00CA4B41" w:rsidRPr="005B522E">
        <w:t xml:space="preserve">  Sadly, the church is no </w:t>
      </w:r>
      <w:r w:rsidR="00CA4B41" w:rsidRPr="005B522E">
        <w:lastRenderedPageBreak/>
        <w:t xml:space="preserve">better when it comes to women’s representation in leadership roles.  </w:t>
      </w:r>
      <w:r w:rsidR="00C37531" w:rsidRPr="005B522E">
        <w:t>“At schools affiliated with mainline churches, women have been about half of students since 1998 but are still only 27 percent of pastors in congregations.  A 2016 survey by ATS showed that male M.Div. graduates remain more likely than female graduates to receive a job offer by the time of degree completion.’”</w:t>
      </w:r>
      <w:r w:rsidR="00C37531" w:rsidRPr="005B522E">
        <w:rPr>
          <w:rStyle w:val="FootnoteReference"/>
        </w:rPr>
        <w:footnoteReference w:id="7"/>
      </w:r>
      <w:r w:rsidR="00C37531" w:rsidRPr="005B522E">
        <w:t xml:space="preserve">  As Sister Joan Chittister says, “Human vision and future is being created by half the population</w:t>
      </w:r>
      <w:r w:rsidR="006179DD" w:rsidRPr="005B522E">
        <w:t>.</w:t>
      </w:r>
      <w:r w:rsidR="00C37531" w:rsidRPr="005B522E">
        <w:t>”</w:t>
      </w:r>
    </w:p>
    <w:p w14:paraId="4D2C2906" w14:textId="003CC7DD" w:rsidR="00C37531" w:rsidRDefault="00C37531" w:rsidP="00266AEB">
      <w:pPr>
        <w:spacing w:line="480" w:lineRule="auto"/>
      </w:pPr>
      <w:r w:rsidRPr="005B522E">
        <w:tab/>
        <w:t>This lack of female leadership in churches is a central weakness at the very heart of many congregations for at least two reasons.  First, contemporary women are growing less and less patient with the status quo and will not stand for it in their faith communities.  This will serve as an increasing obstacle for their participation, volunteerism</w:t>
      </w:r>
      <w:r w:rsidR="00482A5E" w:rsidRPr="005B522E">
        <w:t>,</w:t>
      </w:r>
      <w:r w:rsidRPr="005B522E">
        <w:t xml:space="preserve"> and leadership in the local congregation.  Second, and most importantly, when churches fail to </w:t>
      </w:r>
      <w:r w:rsidR="005B522E">
        <w:t>listen</w:t>
      </w:r>
      <w:r w:rsidRPr="005B522E">
        <w:t xml:space="preserve"> well t</w:t>
      </w:r>
      <w:r w:rsidR="005B522E">
        <w:t>o t</w:t>
      </w:r>
      <w:r w:rsidRPr="005B522E">
        <w:t xml:space="preserve">he voices of female leadership they are left with an incomplete and distorted image of God. </w:t>
      </w:r>
    </w:p>
    <w:p w14:paraId="7546F3BF" w14:textId="2CEE1329" w:rsidR="00C37531" w:rsidRDefault="00C37531" w:rsidP="00266AEB">
      <w:pPr>
        <w:spacing w:line="480" w:lineRule="auto"/>
      </w:pPr>
      <w:r w:rsidRPr="005B522E">
        <w:tab/>
      </w:r>
      <w:r w:rsidR="00517C72" w:rsidRPr="005B522E">
        <w:t>As a male leader in the church, what can I do to help my congregation find the hope that is present in the voices of the female leaders in the church?  I can think of at least three things.  First, I can examine the assumptions I myself make about the women in my ministry.  I can wonder if the women who don’t speak in meetings are quiet because they don’t have anything to say or because they have been made to feel that what they have to say is not honored?  When women in my congregation are being more forceful and are being met with resistance, m</w:t>
      </w:r>
      <w:r w:rsidR="005B5AD3" w:rsidRPr="005B522E">
        <w:t>ine</w:t>
      </w:r>
      <w:r w:rsidR="00517C72" w:rsidRPr="005B522E">
        <w:t xml:space="preserve"> included, I can wonder if they would be facing the same resistance if they were men.</w:t>
      </w:r>
    </w:p>
    <w:p w14:paraId="1A99AE36" w14:textId="0EC14F67" w:rsidR="00517C72" w:rsidRDefault="00517C72" w:rsidP="00266AEB">
      <w:pPr>
        <w:spacing w:line="480" w:lineRule="auto"/>
      </w:pPr>
      <w:r w:rsidRPr="005B522E">
        <w:tab/>
        <w:t>Secondly, I can make</w:t>
      </w:r>
      <w:r w:rsidR="005B522E">
        <w:t xml:space="preserve"> an</w:t>
      </w:r>
      <w:r w:rsidRPr="005B522E">
        <w:t xml:space="preserve"> extra effort to seek out the opinions of the women in my ministry.  When taking informal, conversational</w:t>
      </w:r>
      <w:r w:rsidR="005B522E">
        <w:t>,</w:t>
      </w:r>
      <w:r w:rsidRPr="005B522E">
        <w:t xml:space="preserve"> surveys of the congregation</w:t>
      </w:r>
      <w:r w:rsidR="00481086" w:rsidRPr="005B522E">
        <w:t>,</w:t>
      </w:r>
      <w:r w:rsidRPr="005B522E">
        <w:t xml:space="preserve"> I can make sure to seek out the women whose voices do not often get heard in meetings.  I can </w:t>
      </w:r>
      <w:r w:rsidR="003B47D9" w:rsidRPr="005B522E">
        <w:t xml:space="preserve">feel free to ask the opinions of a </w:t>
      </w:r>
      <w:r w:rsidR="003B47D9" w:rsidRPr="005B522E">
        <w:lastRenderedPageBreak/>
        <w:t xml:space="preserve">representative sample of women instead of shooting for 50/50. And when reporting </w:t>
      </w:r>
      <w:r w:rsidR="00533259" w:rsidRPr="005B522E">
        <w:t>my findings</w:t>
      </w:r>
      <w:r w:rsidR="00A67390" w:rsidRPr="005B522E">
        <w:t>,</w:t>
      </w:r>
      <w:r w:rsidR="00533259" w:rsidRPr="005B522E">
        <w:t xml:space="preserve"> I </w:t>
      </w:r>
      <w:r w:rsidR="003B47D9" w:rsidRPr="005B522E">
        <w:t xml:space="preserve">can make sure to give credit and speak in ways that </w:t>
      </w:r>
      <w:r w:rsidR="005B522E">
        <w:t>show respect to</w:t>
      </w:r>
      <w:r w:rsidR="003B47D9" w:rsidRPr="005B522E">
        <w:t xml:space="preserve"> their opinions, whether I agree with them or not.  </w:t>
      </w:r>
    </w:p>
    <w:p w14:paraId="3821C8DD" w14:textId="78DFC42D" w:rsidR="003B47D9" w:rsidRDefault="003B47D9" w:rsidP="00266AEB">
      <w:pPr>
        <w:spacing w:line="480" w:lineRule="auto"/>
      </w:pPr>
      <w:r w:rsidRPr="005B522E">
        <w:tab/>
        <w:t>Lastly, I can again utilize the tools of post-colonial criticism in my preaching and teaching.  Drawing on feminists and other women</w:t>
      </w:r>
      <w:r w:rsidR="0090453D" w:rsidRPr="005B522E">
        <w:t>-</w:t>
      </w:r>
      <w:r w:rsidRPr="005B522E">
        <w:t>centered readings of the text</w:t>
      </w:r>
      <w:r w:rsidR="0090453D" w:rsidRPr="005B522E">
        <w:t>,</w:t>
      </w:r>
      <w:r w:rsidRPr="005B522E">
        <w:t xml:space="preserve"> I can invite the church to see itself as a place of resistance towards the patriarchy that exists in the culture around it.  </w:t>
      </w:r>
    </w:p>
    <w:p w14:paraId="08947569" w14:textId="0E99A9DD" w:rsidR="003B47D9" w:rsidRDefault="003B47D9" w:rsidP="003B47D9">
      <w:pPr>
        <w:pStyle w:val="NoSpacing"/>
        <w:ind w:left="1440" w:right="1440"/>
      </w:pPr>
      <w:r w:rsidRPr="005B522E">
        <w:t xml:space="preserve">Understanding how to honor their own experience and see themselves as agents rather than mere objects of males’ actions and perceptions has been and continues to be a tremendous challenge for women in patriarchal cultures across the globe. When one’s sacred texts reinforce the idea that the male is normative and that the female is Other and dangerous—as the Hebrew Scriptures do in many and varied ways—women learn implicitly to position themselves on the margins of their faith community and on the margins of the traditions of Scripture; and men learn to position women on the margins as well. </w:t>
      </w:r>
      <w:r>
        <w:rPr>
          <w:rStyle w:val="FootnoteReference"/>
        </w:rPr>
        <w:footnoteReference w:id="8"/>
      </w:r>
    </w:p>
    <w:p w14:paraId="0F788FC1" w14:textId="1F2F8DF2" w:rsidR="0013440F" w:rsidRDefault="0013440F" w:rsidP="0013440F">
      <w:pPr>
        <w:pStyle w:val="NoSpacing"/>
        <w:ind w:right="1440"/>
      </w:pPr>
    </w:p>
    <w:p w14:paraId="7E65448B" w14:textId="028D4B71" w:rsidR="0013440F" w:rsidRDefault="0013440F" w:rsidP="0013440F">
      <w:pPr>
        <w:pStyle w:val="NoSpacing"/>
        <w:spacing w:line="480" w:lineRule="auto"/>
      </w:pPr>
      <w:r w:rsidRPr="005B522E">
        <w:t xml:space="preserve">Imagine a church that becomes known for asking these questions?  Imagine a church where women </w:t>
      </w:r>
      <w:r w:rsidR="00533259" w:rsidRPr="005B522E">
        <w:t xml:space="preserve">are </w:t>
      </w:r>
      <w:r w:rsidRPr="005B522E">
        <w:t>particularly empowered to wrestle with the text, exercise their leadership skills</w:t>
      </w:r>
      <w:r w:rsidR="00BA232F" w:rsidRPr="005B522E">
        <w:t>,</w:t>
      </w:r>
      <w:r w:rsidRPr="005B522E">
        <w:t xml:space="preserve"> and shape the mission and direction of the church itself.  That would be, I think, a church filled with hope.</w:t>
      </w:r>
    </w:p>
    <w:p w14:paraId="230E6E80" w14:textId="461946E5" w:rsidR="0013440F" w:rsidRPr="005B522E" w:rsidRDefault="0013440F" w:rsidP="0013440F">
      <w:pPr>
        <w:spacing w:after="0" w:line="240" w:lineRule="auto"/>
        <w:jc w:val="center"/>
        <w:rPr>
          <w:b/>
          <w:bCs/>
        </w:rPr>
      </w:pPr>
      <w:r w:rsidRPr="005B522E">
        <w:rPr>
          <w:b/>
          <w:bCs/>
        </w:rPr>
        <w:t>The Inclusion of Diverse Theological Voices</w:t>
      </w:r>
    </w:p>
    <w:p w14:paraId="52C19E6D" w14:textId="10F34531" w:rsidR="0013440F" w:rsidRPr="005B522E" w:rsidRDefault="0013440F" w:rsidP="0013440F">
      <w:pPr>
        <w:spacing w:after="0" w:line="240" w:lineRule="auto"/>
        <w:jc w:val="center"/>
        <w:rPr>
          <w:b/>
          <w:bCs/>
        </w:rPr>
      </w:pPr>
      <w:r w:rsidRPr="005B522E">
        <w:rPr>
          <w:b/>
          <w:bCs/>
        </w:rPr>
        <w:t>Part 3: Leading with Greater Humility</w:t>
      </w:r>
    </w:p>
    <w:p w14:paraId="523E1CF6" w14:textId="5FB21B9A" w:rsidR="0013440F" w:rsidRDefault="0013440F" w:rsidP="0013440F"/>
    <w:p w14:paraId="2FC76401" w14:textId="4E286889" w:rsidR="0013440F" w:rsidRPr="0013440F" w:rsidRDefault="0013440F" w:rsidP="0013440F">
      <w:pPr>
        <w:spacing w:line="480" w:lineRule="auto"/>
      </w:pPr>
      <w:r w:rsidRPr="005B522E">
        <w:tab/>
        <w:t xml:space="preserve">When reading Duane Elmer’s </w:t>
      </w:r>
      <w:r w:rsidRPr="005B522E">
        <w:rPr>
          <w:i/>
          <w:iCs/>
        </w:rPr>
        <w:t>Cross-Cultural Serva</w:t>
      </w:r>
      <w:r w:rsidR="00B94DC8" w:rsidRPr="005B522E">
        <w:rPr>
          <w:i/>
          <w:iCs/>
        </w:rPr>
        <w:t>n</w:t>
      </w:r>
      <w:r w:rsidRPr="005B522E">
        <w:rPr>
          <w:i/>
          <w:iCs/>
        </w:rPr>
        <w:t xml:space="preserve">thood, </w:t>
      </w:r>
      <w:r w:rsidRPr="005B522E">
        <w:t>I immediately relate</w:t>
      </w:r>
      <w:r w:rsidR="00B94DC8" w:rsidRPr="005B522E">
        <w:t>d</w:t>
      </w:r>
      <w:r w:rsidRPr="005B522E">
        <w:t xml:space="preserve"> to the complaint by many in the mission field regarding missionaries thinking that, “they were so superior to us</w:t>
      </w:r>
      <w:r w:rsidR="00B45165" w:rsidRPr="005B522E">
        <w:t>.</w:t>
      </w:r>
      <w:r w:rsidRPr="005B522E">
        <w:t>.”</w:t>
      </w:r>
      <w:r w:rsidR="00B94DC8" w:rsidRPr="005B522E">
        <w:rPr>
          <w:rStyle w:val="FootnoteReference"/>
        </w:rPr>
        <w:footnoteReference w:id="9"/>
      </w:r>
      <w:r w:rsidRPr="005B522E">
        <w:t xml:space="preserve">  Much of what passes for service in the community at my current church is thick with superiority.  Of course, this is always a risk, and I am sure my own attitude has ventured into an attitude of superiority from time to time.  But it seems baked into the very fabric of how we do outreach here.  There is no </w:t>
      </w:r>
      <w:r w:rsidRPr="005B522E">
        <w:lastRenderedPageBreak/>
        <w:t xml:space="preserve">mutuality, no relationship, very little consistency even.  And no one sees any of this as a problem.  The people of </w:t>
      </w:r>
      <w:r w:rsidR="00B94DC8" w:rsidRPr="005B522E">
        <w:t xml:space="preserve">this </w:t>
      </w:r>
      <w:r w:rsidR="00DA29DF" w:rsidRPr="005B522E">
        <w:t>church</w:t>
      </w:r>
      <w:r w:rsidRPr="005B522E">
        <w:t xml:space="preserve"> are generous, but they are not missional.</w:t>
      </w:r>
    </w:p>
    <w:p w14:paraId="42247B56" w14:textId="53B7B807" w:rsidR="00FC314D" w:rsidRDefault="0013440F" w:rsidP="00B94DC8">
      <w:pPr>
        <w:spacing w:line="480" w:lineRule="auto"/>
        <w:ind w:firstLine="720"/>
      </w:pPr>
      <w:r w:rsidRPr="005B522E">
        <w:t xml:space="preserve">As I </w:t>
      </w:r>
      <w:r w:rsidR="00B94DC8" w:rsidRPr="005B522E">
        <w:t xml:space="preserve">look to </w:t>
      </w:r>
      <w:r w:rsidRPr="005B522E">
        <w:t xml:space="preserve">begin a new ministry soon, I have been preparing myself to do a whole lot of learning.  Learning the congregation, its people, its history, its strengths </w:t>
      </w:r>
      <w:r w:rsidR="00A85238" w:rsidRPr="005B522E">
        <w:t>and</w:t>
      </w:r>
      <w:r w:rsidRPr="005B522E">
        <w:t xml:space="preserve"> weaknesses,</w:t>
      </w:r>
      <w:r w:rsidR="00A85238" w:rsidRPr="005B522E">
        <w:t xml:space="preserve"> and</w:t>
      </w:r>
      <w:r w:rsidRPr="005B522E">
        <w:t xml:space="preserve"> </w:t>
      </w:r>
      <w:r w:rsidR="00F46A15" w:rsidRPr="005B522E">
        <w:t>its</w:t>
      </w:r>
      <w:r w:rsidRPr="005B522E">
        <w:t xml:space="preserve"> sacred cows.  Likewise, I know I will need to learn the neighborhood.  Who are the players, where are community decisions made, </w:t>
      </w:r>
      <w:r w:rsidR="0032580F" w:rsidRPr="005B522E">
        <w:t xml:space="preserve">and </w:t>
      </w:r>
      <w:r w:rsidRPr="005B522E">
        <w:t>what are the needs</w:t>
      </w:r>
      <w:r w:rsidR="000F6A78" w:rsidRPr="005B522E">
        <w:t>?</w:t>
      </w:r>
      <w:r w:rsidRPr="005B522E">
        <w:t xml:space="preserve">  Elmer’s explanation of the three different types of learning in pages 89-106 gave me something </w:t>
      </w:r>
      <w:r w:rsidR="00B94DC8" w:rsidRPr="005B522E">
        <w:t>more</w:t>
      </w:r>
      <w:r w:rsidRPr="005B522E">
        <w:t xml:space="preserve"> to think about.</w:t>
      </w:r>
      <w:r w:rsidR="00B94DC8" w:rsidRPr="005B522E">
        <w:rPr>
          <w:rStyle w:val="FootnoteReference"/>
        </w:rPr>
        <w:footnoteReference w:id="10"/>
      </w:r>
      <w:r w:rsidRPr="005B522E">
        <w:t xml:space="preserve">  What can I learn </w:t>
      </w:r>
      <w:r w:rsidR="00DA29DF" w:rsidRPr="005B522E">
        <w:t>from</w:t>
      </w:r>
      <w:r w:rsidRPr="005B522E">
        <w:t xml:space="preserve"> the people in the congregation</w:t>
      </w:r>
      <w:r w:rsidR="00DA29DF" w:rsidRPr="005B522E">
        <w:t xml:space="preserve"> that goes beyond just the stories of the congregation itself</w:t>
      </w:r>
      <w:r w:rsidRPr="005B522E">
        <w:t xml:space="preserve">?  Is there someone in the congregation with deep spiritual practices that I could learn from?  Or maybe I could learn </w:t>
      </w:r>
      <w:r w:rsidRPr="005B522E">
        <w:rPr>
          <w:i/>
          <w:iCs/>
        </w:rPr>
        <w:t xml:space="preserve">from </w:t>
      </w:r>
      <w:r w:rsidRPr="005B522E">
        <w:t xml:space="preserve">the congregation </w:t>
      </w:r>
      <w:r w:rsidRPr="005B522E">
        <w:rPr>
          <w:i/>
          <w:iCs/>
        </w:rPr>
        <w:t>about</w:t>
      </w:r>
      <w:r w:rsidRPr="005B522E">
        <w:t xml:space="preserve"> the neighborhood.  </w:t>
      </w:r>
      <w:r w:rsidR="00DA29DF" w:rsidRPr="005B522E">
        <w:t>P</w:t>
      </w:r>
      <w:r w:rsidR="00B94DC8" w:rsidRPr="005B522E">
        <w:t xml:space="preserve">erhaps there are opportunities for me and the congregation to learn the neighborhood together. </w:t>
      </w:r>
    </w:p>
    <w:p w14:paraId="0CF5316F" w14:textId="77777777" w:rsidR="00FC314D" w:rsidRPr="005B522E" w:rsidRDefault="00FC314D" w:rsidP="00FC314D">
      <w:pPr>
        <w:spacing w:after="0" w:line="240" w:lineRule="auto"/>
        <w:ind w:firstLine="720"/>
        <w:jc w:val="center"/>
        <w:rPr>
          <w:b/>
          <w:bCs/>
        </w:rPr>
      </w:pPr>
      <w:bookmarkStart w:id="1" w:name="_Hlk32828004"/>
      <w:r w:rsidRPr="005B522E">
        <w:rPr>
          <w:b/>
          <w:bCs/>
        </w:rPr>
        <w:t>Spirit of Hope</w:t>
      </w:r>
    </w:p>
    <w:p w14:paraId="3287929A" w14:textId="22EEEB3C" w:rsidR="00FC314D" w:rsidRPr="005B522E" w:rsidRDefault="00FC314D" w:rsidP="00FC314D">
      <w:pPr>
        <w:spacing w:after="0" w:line="240" w:lineRule="auto"/>
        <w:ind w:firstLine="720"/>
        <w:jc w:val="center"/>
        <w:rPr>
          <w:b/>
          <w:bCs/>
        </w:rPr>
      </w:pPr>
      <w:r w:rsidRPr="005B522E">
        <w:rPr>
          <w:b/>
          <w:bCs/>
        </w:rPr>
        <w:t>The Spirit as a Lens to the Trinity</w:t>
      </w:r>
    </w:p>
    <w:bookmarkEnd w:id="1"/>
    <w:p w14:paraId="42C3313E" w14:textId="5544E632" w:rsidR="00FC314D" w:rsidRDefault="00FC314D" w:rsidP="00FC314D">
      <w:pPr>
        <w:spacing w:after="0" w:line="240" w:lineRule="auto"/>
        <w:ind w:firstLine="720"/>
        <w:jc w:val="center"/>
        <w:rPr>
          <w:b/>
          <w:bCs/>
        </w:rPr>
      </w:pPr>
    </w:p>
    <w:p w14:paraId="5EB41D77" w14:textId="73896D60" w:rsidR="00182871" w:rsidRDefault="00FD75F0" w:rsidP="00FC314D">
      <w:pPr>
        <w:spacing w:line="480" w:lineRule="auto"/>
        <w:ind w:firstLine="720"/>
      </w:pPr>
      <w:r w:rsidRPr="005B522E">
        <w:t>T</w:t>
      </w:r>
      <w:r w:rsidR="00FC314D" w:rsidRPr="005B522E">
        <w:t xml:space="preserve">here exists a depravation of </w:t>
      </w:r>
      <w:r w:rsidR="005B522E">
        <w:t>Pneumatology</w:t>
      </w:r>
      <w:r w:rsidR="00FC314D" w:rsidRPr="005B522E">
        <w:t xml:space="preserve"> in many of our churches and, for that matter, many of our faith lives.  In this section </w:t>
      </w:r>
      <w:r w:rsidRPr="005B522E">
        <w:t>I</w:t>
      </w:r>
      <w:r w:rsidR="00FC314D" w:rsidRPr="005B522E">
        <w:t xml:space="preserve"> will examine how a more fully formed and freshly understood </w:t>
      </w:r>
      <w:r w:rsidR="005B522E">
        <w:t>Pneumatology</w:t>
      </w:r>
      <w:r w:rsidR="00FC314D" w:rsidRPr="005B522E">
        <w:t xml:space="preserve"> could </w:t>
      </w:r>
      <w:r w:rsidR="00182871" w:rsidRPr="005B522E">
        <w:t>be a source of hope for a local congregation.  To that end, I will be drawing heavily from the work of Dr. Molly Marshal</w:t>
      </w:r>
      <w:r w:rsidR="00AC1014" w:rsidRPr="005B522E">
        <w:t>l</w:t>
      </w:r>
      <w:r w:rsidR="00182871" w:rsidRPr="005B522E">
        <w:t xml:space="preserve">, both in her book, </w:t>
      </w:r>
      <w:r w:rsidR="00182871" w:rsidRPr="005B522E">
        <w:rPr>
          <w:i/>
          <w:iCs/>
        </w:rPr>
        <w:t>Joining the Dance: A Theology of the Spirit</w:t>
      </w:r>
      <w:r w:rsidR="00E471E7" w:rsidRPr="005B522E">
        <w:rPr>
          <w:i/>
          <w:iCs/>
        </w:rPr>
        <w:t>,</w:t>
      </w:r>
      <w:r w:rsidR="00182871" w:rsidRPr="005B522E">
        <w:t xml:space="preserve"> as well as lecture notes from </w:t>
      </w:r>
      <w:r w:rsidR="00484E78" w:rsidRPr="005B522E">
        <w:t xml:space="preserve">the </w:t>
      </w:r>
      <w:r w:rsidR="00182871" w:rsidRPr="005B522E">
        <w:t>class, Shaping a Theology for Leadership and Spirituality</w:t>
      </w:r>
      <w:r w:rsidR="00484E78" w:rsidRPr="005B522E">
        <w:t>,</w:t>
      </w:r>
      <w:r w:rsidR="00182871" w:rsidRPr="005B522E">
        <w:t xml:space="preserve"> taught at Central Baptist Seminary</w:t>
      </w:r>
      <w:r w:rsidR="00A06088" w:rsidRPr="005B522E">
        <w:t>,</w:t>
      </w:r>
      <w:r w:rsidR="00182871" w:rsidRPr="005B522E">
        <w:t xml:space="preserve"> January 2020.  </w:t>
      </w:r>
    </w:p>
    <w:p w14:paraId="56DF57CB" w14:textId="01797B05" w:rsidR="00FD75F0" w:rsidRDefault="00FD75F0" w:rsidP="00FD75F0">
      <w:pPr>
        <w:pStyle w:val="NoSpacing"/>
        <w:ind w:left="1440" w:right="1440"/>
      </w:pPr>
      <w:r w:rsidRPr="005B522E">
        <w:t>Somehow</w:t>
      </w:r>
      <w:r w:rsidR="00601DAB" w:rsidRPr="005B522E">
        <w:t>,</w:t>
      </w:r>
      <w:r w:rsidRPr="005B522E">
        <w:t xml:space="preserve"> we know that a better understanding of the Spirit holds a key to deepening our relationship with God and our perseverance in faith, hope, and love.  We also trust that </w:t>
      </w:r>
      <w:r w:rsidR="005B522E">
        <w:t>Pneumatology</w:t>
      </w:r>
      <w:r w:rsidR="00223710" w:rsidRPr="005B522E">
        <w:t xml:space="preserve"> can bridge—or at least blur—the sacred-secular divide that has plagued Christian theology.</w:t>
      </w:r>
      <w:r w:rsidR="00512141" w:rsidRPr="005B522E">
        <w:rPr>
          <w:rStyle w:val="FootnoteReference"/>
        </w:rPr>
        <w:footnoteReference w:id="11"/>
      </w:r>
    </w:p>
    <w:p w14:paraId="1341BA5C" w14:textId="5B9728F9" w:rsidR="00223710" w:rsidRDefault="00223710" w:rsidP="00FD75F0">
      <w:pPr>
        <w:pStyle w:val="NoSpacing"/>
        <w:ind w:left="1440" w:right="1440"/>
      </w:pPr>
    </w:p>
    <w:p w14:paraId="1600A600" w14:textId="0BC762B7" w:rsidR="00223710" w:rsidRDefault="00223710" w:rsidP="00223710">
      <w:pPr>
        <w:spacing w:line="480" w:lineRule="auto"/>
      </w:pPr>
      <w:r w:rsidRPr="005B522E">
        <w:lastRenderedPageBreak/>
        <w:tab/>
        <w:t xml:space="preserve">As I talk to people on the boundaries of the church – people who are on the outside looking in, wondering if faith and church are something they want to add to their life, or on the inside looking out, wondering if faith and church is something they can still hold onto – a couple of questions seem to always come up.  First, what about people of other faiths and no faiths?  Will they be punished by God in some way?  Does God have nothing to do with them?  And </w:t>
      </w:r>
      <w:r w:rsidR="00586CBF" w:rsidRPr="005B522E">
        <w:t>s</w:t>
      </w:r>
      <w:r w:rsidRPr="005B522E">
        <w:t xml:space="preserve">econd, how does God operate in the world?  </w:t>
      </w:r>
      <w:r w:rsidR="00DA29DF" w:rsidRPr="005B522E">
        <w:t>Does prayer work</w:t>
      </w:r>
      <w:r w:rsidRPr="005B522E">
        <w:t xml:space="preserve">?  If God is good, why do bad things happen?  These questions come in different forms, but they almost always come up.  For the church to survive and thrive in the coming </w:t>
      </w:r>
      <w:r w:rsidR="00F46A15" w:rsidRPr="005B522E">
        <w:t>decades, we</w:t>
      </w:r>
      <w:r w:rsidRPr="005B522E">
        <w:t xml:space="preserve"> need to have at least the beginnings of an answer to these questions.  It is my assertion that a renewed </w:t>
      </w:r>
      <w:r w:rsidR="005B522E">
        <w:t>Pneumatology</w:t>
      </w:r>
      <w:r w:rsidRPr="005B522E">
        <w:t xml:space="preserve"> in the church can help.</w:t>
      </w:r>
    </w:p>
    <w:p w14:paraId="3CBD5613" w14:textId="4FD385EA" w:rsidR="00512141" w:rsidRDefault="00512141" w:rsidP="00223710">
      <w:pPr>
        <w:spacing w:line="480" w:lineRule="auto"/>
      </w:pPr>
      <w:r w:rsidRPr="005B522E">
        <w:tab/>
      </w:r>
      <w:r w:rsidR="00EA5A9D" w:rsidRPr="005B522E">
        <w:t>The Spirit invites us into</w:t>
      </w:r>
      <w:r w:rsidR="00743C26" w:rsidRPr="005B522E">
        <w:t xml:space="preserve"> the work of God in the world</w:t>
      </w:r>
      <w:r w:rsidR="00EE5780" w:rsidRPr="005B522E">
        <w:t xml:space="preserve"> (John 14:26)</w:t>
      </w:r>
      <w:r w:rsidR="00743C26" w:rsidRPr="005B522E">
        <w:t xml:space="preserve">.  The spirit is God’s presence in the world calling all of creation towards a more just and beautiful future.  </w:t>
      </w:r>
      <w:r w:rsidR="00EE5780" w:rsidRPr="005B522E">
        <w:t>I</w:t>
      </w:r>
      <w:r w:rsidR="00743C26" w:rsidRPr="005B522E">
        <w:t xml:space="preserve">t is the Spirit that is working in the world to bring about the </w:t>
      </w:r>
      <w:r w:rsidR="004A4D81" w:rsidRPr="005B522E">
        <w:t>r</w:t>
      </w:r>
      <w:r w:rsidR="00743C26" w:rsidRPr="005B522E">
        <w:t>eign of God</w:t>
      </w:r>
      <w:r w:rsidR="00EE5780" w:rsidRPr="005B522E">
        <w:t>, and it is the Spirit that invites us to join in that work.  “The Spirit is God’s means of activating our human spirit to align with God’s work in the world.”</w:t>
      </w:r>
      <w:r w:rsidR="00EE5780" w:rsidRPr="005B522E">
        <w:rPr>
          <w:rStyle w:val="FootnoteReference"/>
        </w:rPr>
        <w:footnoteReference w:id="12"/>
      </w:r>
      <w:r w:rsidR="00743C26" w:rsidRPr="005B522E">
        <w:t xml:space="preserve">  </w:t>
      </w:r>
    </w:p>
    <w:p w14:paraId="0245CCD5" w14:textId="0EAB5113" w:rsidR="00DA29DF" w:rsidRDefault="00EE5780" w:rsidP="00223710">
      <w:pPr>
        <w:spacing w:line="480" w:lineRule="auto"/>
      </w:pPr>
      <w:r w:rsidRPr="005B522E">
        <w:tab/>
      </w:r>
      <w:r w:rsidR="00656565" w:rsidRPr="005B522E">
        <w:t xml:space="preserve">This understanding of the Spirit is an invitation for the church to re-commit itself to discerning and following the lead of God in </w:t>
      </w:r>
      <w:r w:rsidR="00F46A15" w:rsidRPr="005B522E">
        <w:t>its life and work</w:t>
      </w:r>
      <w:r w:rsidR="00656565" w:rsidRPr="005B522E">
        <w:t xml:space="preserve"> together.  In my experience, talking to a church about seeking God’s will is </w:t>
      </w:r>
      <w:r w:rsidR="00DA29DF" w:rsidRPr="005B522E">
        <w:t xml:space="preserve">all too </w:t>
      </w:r>
      <w:r w:rsidR="00656565" w:rsidRPr="005B522E">
        <w:t>often met with blank stares or rolled eyes.  It is not that they don’ have faith</w:t>
      </w:r>
      <w:r w:rsidR="00DA29DF" w:rsidRPr="005B522E">
        <w:t xml:space="preserve">, necessarily, </w:t>
      </w:r>
      <w:r w:rsidR="00656565" w:rsidRPr="005B522E">
        <w:t xml:space="preserve">just that they have lost the imagination for thinking about how their day to day activities and decisions can be informed by their faith.  </w:t>
      </w:r>
    </w:p>
    <w:p w14:paraId="39909EF2" w14:textId="2C8293CB" w:rsidR="00DA29DF" w:rsidRDefault="00656565" w:rsidP="00DA29DF">
      <w:pPr>
        <w:spacing w:line="480" w:lineRule="auto"/>
        <w:ind w:firstLine="720"/>
      </w:pPr>
      <w:r w:rsidRPr="005B522E">
        <w:t>T</w:t>
      </w:r>
      <w:r w:rsidR="00DA29DF" w:rsidRPr="005B522E">
        <w:t>alking</w:t>
      </w:r>
      <w:r w:rsidRPr="005B522E">
        <w:t xml:space="preserve"> instead about the invitation of the Spirit to be actively engaged in the work of God has the potential to re-engage the </w:t>
      </w:r>
      <w:r w:rsidR="00F46A15" w:rsidRPr="005B522E">
        <w:t>church's</w:t>
      </w:r>
      <w:r w:rsidRPr="005B522E">
        <w:t xml:space="preserve"> imagination.  Whereas the idea of God can feel abstract, distant</w:t>
      </w:r>
      <w:r w:rsidR="00C91AF8" w:rsidRPr="005B522E">
        <w:t>,</w:t>
      </w:r>
      <w:r w:rsidRPr="005B522E">
        <w:t xml:space="preserve"> and disengaged with our day</w:t>
      </w:r>
      <w:r w:rsidR="00812FF4" w:rsidRPr="005B522E">
        <w:t>-</w:t>
      </w:r>
      <w:r w:rsidRPr="005B522E">
        <w:t>to</w:t>
      </w:r>
      <w:r w:rsidR="00812FF4" w:rsidRPr="005B522E">
        <w:t>-</w:t>
      </w:r>
      <w:r w:rsidRPr="005B522E">
        <w:t xml:space="preserve">day lives, the language of the spirit is active, imminent and present, if gentle and impossible to pin down, exactly.  Thinking of the Spirit in community life can get us away </w:t>
      </w:r>
      <w:r w:rsidRPr="005B522E">
        <w:lastRenderedPageBreak/>
        <w:t xml:space="preserve">from the idea that there is one right answer for what we should or </w:t>
      </w:r>
      <w:proofErr w:type="gramStart"/>
      <w:r w:rsidRPr="005B522E">
        <w:t>shouldn’t</w:t>
      </w:r>
      <w:proofErr w:type="gramEnd"/>
      <w:r w:rsidRPr="005B522E">
        <w:t xml:space="preserve"> do and </w:t>
      </w:r>
      <w:r w:rsidR="00DA29DF" w:rsidRPr="005B522E">
        <w:t>can open up new possibilities</w:t>
      </w:r>
      <w:r w:rsidRPr="005B522E">
        <w:t xml:space="preserve"> </w:t>
      </w:r>
      <w:r w:rsidR="00DA29DF" w:rsidRPr="005B522E">
        <w:t>and a</w:t>
      </w:r>
      <w:r w:rsidRPr="005B522E">
        <w:t xml:space="preserve"> sensing </w:t>
      </w:r>
      <w:r w:rsidR="00DA29DF" w:rsidRPr="005B522E">
        <w:t xml:space="preserve">of </w:t>
      </w:r>
      <w:r w:rsidRPr="005B522E">
        <w:t>new way</w:t>
      </w:r>
      <w:r w:rsidR="00DA29DF" w:rsidRPr="005B522E">
        <w:t>s</w:t>
      </w:r>
      <w:r w:rsidRPr="005B522E">
        <w:t xml:space="preserve"> forward.  </w:t>
      </w:r>
    </w:p>
    <w:p w14:paraId="179C732B" w14:textId="795DB0D1" w:rsidR="00656565" w:rsidRDefault="00656565" w:rsidP="00DA29DF">
      <w:pPr>
        <w:spacing w:line="480" w:lineRule="auto"/>
        <w:ind w:firstLine="720"/>
      </w:pPr>
      <w:r w:rsidRPr="005B522E">
        <w:t>Secondly, it is important to link a</w:t>
      </w:r>
      <w:r w:rsidR="0014681A" w:rsidRPr="005B522E">
        <w:t>n</w:t>
      </w:r>
      <w:r w:rsidRPr="005B522E">
        <w:t xml:space="preserve">y discussion of the role of the Spirit in the life of the church and people of faith with the role of the spirit outside of the church and in the lives of people of other and no faiths.  </w:t>
      </w:r>
      <w:r w:rsidR="0014681A" w:rsidRPr="005B522E">
        <w:t>“God’s universal presence as Spirit means that no realm, no creaturely being, is distant from the life of God; indeed, all things are located within God.”</w:t>
      </w:r>
      <w:r w:rsidR="0014681A" w:rsidRPr="005B522E">
        <w:rPr>
          <w:rStyle w:val="FootnoteReference"/>
        </w:rPr>
        <w:footnoteReference w:id="13"/>
      </w:r>
      <w:r w:rsidR="0014681A" w:rsidRPr="005B522E">
        <w:t xml:space="preserve">  To the person who asks about their beloved uncle who “died a non-believer</w:t>
      </w:r>
      <w:r w:rsidR="00053C0F" w:rsidRPr="005B522E">
        <w:t>,</w:t>
      </w:r>
      <w:r w:rsidR="0014681A" w:rsidRPr="005B522E">
        <w:t>” or the person who wants to know about the Muslim a</w:t>
      </w:r>
      <w:r w:rsidR="00DA29DF" w:rsidRPr="005B522E">
        <w:t>i</w:t>
      </w:r>
      <w:r w:rsidR="0014681A" w:rsidRPr="005B522E">
        <w:t>d workers doing amazing work around the world, or the person who wants to know about what God thinks of his agnostic neighbor who is “really nice</w:t>
      </w:r>
      <w:r w:rsidR="000F6A7C" w:rsidRPr="005B522E">
        <w:t>,</w:t>
      </w:r>
      <w:r w:rsidR="0014681A" w:rsidRPr="005B522E">
        <w:t xml:space="preserve">” the answer is the Spirit.  The Spirit is present and working in all of creation and </w:t>
      </w:r>
      <w:r w:rsidR="00DA29DF" w:rsidRPr="005B522E">
        <w:t xml:space="preserve">in </w:t>
      </w:r>
      <w:r w:rsidR="0014681A" w:rsidRPr="005B522E">
        <w:t xml:space="preserve">every person.  Each of us, in our </w:t>
      </w:r>
      <w:r w:rsidR="00DA29DF" w:rsidRPr="005B522E">
        <w:t>own</w:t>
      </w:r>
      <w:r w:rsidR="0014681A" w:rsidRPr="005B522E">
        <w:t xml:space="preserve"> way, chooses how we will respond to the spirit’s leading, guiding, correcting</w:t>
      </w:r>
      <w:r w:rsidR="00F368B3" w:rsidRPr="005B522E">
        <w:t>,</w:t>
      </w:r>
      <w:r w:rsidR="0014681A" w:rsidRPr="005B522E">
        <w:t xml:space="preserve"> </w:t>
      </w:r>
      <w:r w:rsidR="00F368B3" w:rsidRPr="005B522E">
        <w:t>and</w:t>
      </w:r>
      <w:r w:rsidR="0014681A" w:rsidRPr="005B522E">
        <w:t xml:space="preserve"> empowering.  But the presence can be recognized, celebrated</w:t>
      </w:r>
      <w:r w:rsidR="00F368B3" w:rsidRPr="005B522E">
        <w:t>,</w:t>
      </w:r>
      <w:r w:rsidR="0014681A" w:rsidRPr="005B522E">
        <w:t xml:space="preserve"> and encouraged in all people.  </w:t>
      </w:r>
    </w:p>
    <w:p w14:paraId="141F46BE" w14:textId="290FD5BF" w:rsidR="00644CE5" w:rsidRDefault="0014681A" w:rsidP="00223710">
      <w:pPr>
        <w:spacing w:line="480" w:lineRule="auto"/>
      </w:pPr>
      <w:r w:rsidRPr="005B522E">
        <w:tab/>
        <w:t xml:space="preserve">The third thing to say is less for the person on the margins of faith and more for the church leader as </w:t>
      </w:r>
      <w:r w:rsidR="00F46A15" w:rsidRPr="005B522E">
        <w:t>a theologian</w:t>
      </w:r>
      <w:r w:rsidRPr="005B522E">
        <w:t xml:space="preserve">.  We do ourselves a disservice when we focus on the different “persons” of the </w:t>
      </w:r>
      <w:r w:rsidR="00BF1549" w:rsidRPr="005B522E">
        <w:t>T</w:t>
      </w:r>
      <w:r w:rsidRPr="005B522E">
        <w:t>rinity in isolation.  Dr. Marshall’s invitation to us is not to increase our attention pa</w:t>
      </w:r>
      <w:r w:rsidR="006F5B97" w:rsidRPr="005B522E">
        <w:t>i</w:t>
      </w:r>
      <w:r w:rsidRPr="005B522E">
        <w:t xml:space="preserve">d </w:t>
      </w:r>
      <w:r w:rsidR="00644CE5" w:rsidRPr="005B522E">
        <w:t>to</w:t>
      </w:r>
      <w:r w:rsidRPr="005B522E">
        <w:t xml:space="preserve"> the spirit</w:t>
      </w:r>
      <w:r w:rsidR="00644CE5" w:rsidRPr="005B522E">
        <w:t xml:space="preserve"> over-against or in isolation </w:t>
      </w:r>
      <w:r w:rsidR="00DA29DF" w:rsidRPr="005B522E">
        <w:t>from</w:t>
      </w:r>
      <w:r w:rsidR="00644CE5" w:rsidRPr="005B522E">
        <w:t xml:space="preserve"> our understanding of the other two persons of the trinity.  Rather, her invitation is to seek to understand the triune God better by looking through the lens of the spirit.</w:t>
      </w:r>
      <w:r w:rsidR="00644CE5" w:rsidRPr="005B522E">
        <w:rPr>
          <w:rStyle w:val="FootnoteReference"/>
        </w:rPr>
        <w:footnoteReference w:id="14"/>
      </w:r>
      <w:r w:rsidR="00DA29DF" w:rsidRPr="005B522E">
        <w:t xml:space="preserve">  Pneumatology</w:t>
      </w:r>
      <w:r w:rsidR="00644CE5" w:rsidRPr="005B522E">
        <w:t xml:space="preserve"> is more than just a necessary pit stop on our way to understanding God as </w:t>
      </w:r>
      <w:r w:rsidR="00BF1549" w:rsidRPr="005B522E">
        <w:t>T</w:t>
      </w:r>
      <w:r w:rsidR="00644CE5" w:rsidRPr="005B522E">
        <w:t xml:space="preserve">rinity.  It is a way of living and believing based on </w:t>
      </w:r>
      <w:r w:rsidR="00DA29DF" w:rsidRPr="005B522E">
        <w:t xml:space="preserve">an understanding of </w:t>
      </w:r>
      <w:r w:rsidR="00644CE5" w:rsidRPr="005B522E">
        <w:t>God as presence, with us, around us, and in all that we encounter</w:t>
      </w:r>
      <w:r w:rsidR="00CA5DE4" w:rsidRPr="005B522E">
        <w:t>--a</w:t>
      </w:r>
      <w:r w:rsidR="00644CE5" w:rsidRPr="005B522E">
        <w:t xml:space="preserve"> presence that calls us forth, comforts us, and propels us towards a new future.  </w:t>
      </w:r>
      <w:r w:rsidR="00644CE5" w:rsidRPr="005B522E">
        <w:tab/>
        <w:t xml:space="preserve">Finally, it is good to remember that this is not just any Spirit.  This is the Holy Spirit of the Living God.  And thus, it is best understood as the Spirit of love.  Amos Young, in his monumental work on the </w:t>
      </w:r>
      <w:r w:rsidR="00644CE5" w:rsidRPr="005B522E">
        <w:lastRenderedPageBreak/>
        <w:t xml:space="preserve">Spirit, </w:t>
      </w:r>
      <w:r w:rsidR="00644CE5" w:rsidRPr="005B522E">
        <w:rPr>
          <w:i/>
          <w:iCs/>
        </w:rPr>
        <w:t>Spirit of Love: A Trinitarian Theology of Grace</w:t>
      </w:r>
      <w:r w:rsidR="003826B7" w:rsidRPr="005B522E">
        <w:rPr>
          <w:i/>
          <w:iCs/>
        </w:rPr>
        <w:t>,</w:t>
      </w:r>
      <w:r w:rsidR="00644CE5" w:rsidRPr="005B522E">
        <w:t xml:space="preserve"> makes this argument quite clear.  Drawing from the Johannine </w:t>
      </w:r>
      <w:r w:rsidR="00BF1549" w:rsidRPr="005B522E">
        <w:t>corpus, he</w:t>
      </w:r>
      <w:r w:rsidR="00644CE5" w:rsidRPr="005B522E">
        <w:t xml:space="preserve"> lays out how the Spirit of love is active in our lives </w:t>
      </w:r>
      <w:r w:rsidR="005016AF" w:rsidRPr="005B522E">
        <w:t>as people of faith from beginning to end</w:t>
      </w:r>
      <w:r w:rsidR="00DA29DF" w:rsidRPr="005B522E">
        <w:t>:</w:t>
      </w:r>
      <w:r w:rsidR="005016AF" w:rsidRPr="005B522E">
        <w:t xml:space="preserve"> </w:t>
      </w:r>
    </w:p>
    <w:p w14:paraId="7BAB0B27" w14:textId="76881233" w:rsidR="005016AF" w:rsidRDefault="005016AF" w:rsidP="00DA29DF">
      <w:pPr>
        <w:pStyle w:val="NoSpacing"/>
        <w:spacing w:after="240"/>
        <w:ind w:left="1440" w:right="1440"/>
      </w:pPr>
      <w:r w:rsidRPr="005B522E">
        <w:t xml:space="preserve">The Spirit’s role in this process, as we have now seen, is at least threefold: (1) to enable recognition that the God who is love lives and abides in us, and through that recognition to love and abide in him by loving others; (2) to facilitate awareness that Christ who commands us to love </w:t>
      </w:r>
      <w:proofErr w:type="spellStart"/>
      <w:r w:rsidRPr="005B522E">
        <w:t>others</w:t>
      </w:r>
      <w:proofErr w:type="spellEnd"/>
      <w:r w:rsidRPr="005B522E">
        <w:t xml:space="preserve"> lives in us, and through that awareness to live in him by obeying his commandment to love others; and (3) to make possible our knowing and continuing in the truth of love that constitutes and leads to eternal life. And all of this can happen because of God’s initial gift of the Spirit.</w:t>
      </w:r>
      <w:r w:rsidRPr="005B522E">
        <w:rPr>
          <w:rStyle w:val="FootnoteReference"/>
        </w:rPr>
        <w:footnoteReference w:id="15"/>
      </w:r>
    </w:p>
    <w:p w14:paraId="5D2F3399" w14:textId="77777777" w:rsidR="00F77756" w:rsidRDefault="00F77756" w:rsidP="00DA29DF">
      <w:pPr>
        <w:pStyle w:val="NoSpacing"/>
        <w:spacing w:after="240"/>
        <w:ind w:left="1440" w:right="1440"/>
      </w:pPr>
    </w:p>
    <w:p w14:paraId="1357121A" w14:textId="2ECF270B" w:rsidR="004C7DEE" w:rsidRPr="005B522E" w:rsidRDefault="004C7DEE" w:rsidP="004C7DEE">
      <w:pPr>
        <w:spacing w:after="0" w:line="240" w:lineRule="auto"/>
        <w:ind w:firstLine="720"/>
        <w:jc w:val="center"/>
        <w:rPr>
          <w:b/>
          <w:bCs/>
        </w:rPr>
      </w:pPr>
      <w:bookmarkStart w:id="2" w:name="_Hlk32831331"/>
      <w:r w:rsidRPr="005B522E">
        <w:rPr>
          <w:b/>
          <w:bCs/>
        </w:rPr>
        <w:t>Church in the Post-Aberrant Time</w:t>
      </w:r>
    </w:p>
    <w:p w14:paraId="0E5E2C11" w14:textId="0FCD7F00" w:rsidR="004C7DEE" w:rsidRPr="005B522E" w:rsidRDefault="004C7DEE" w:rsidP="00980725">
      <w:pPr>
        <w:spacing w:line="240" w:lineRule="auto"/>
        <w:ind w:firstLine="720"/>
        <w:jc w:val="center"/>
        <w:rPr>
          <w:b/>
          <w:bCs/>
        </w:rPr>
      </w:pPr>
      <w:r w:rsidRPr="005B522E">
        <w:rPr>
          <w:b/>
          <w:bCs/>
        </w:rPr>
        <w:t>Part One: Mission &amp; Purpose</w:t>
      </w:r>
    </w:p>
    <w:bookmarkEnd w:id="2"/>
    <w:p w14:paraId="0CA28DFC" w14:textId="105FBAC8" w:rsidR="004105C7" w:rsidRDefault="00980725" w:rsidP="00980725">
      <w:pPr>
        <w:spacing w:line="480" w:lineRule="auto"/>
      </w:pPr>
      <w:r w:rsidRPr="005B522E">
        <w:rPr>
          <w:b/>
          <w:bCs/>
        </w:rPr>
        <w:tab/>
      </w:r>
      <w:r w:rsidRPr="005B522E">
        <w:t xml:space="preserve">There was a time in the life of the church in the </w:t>
      </w:r>
      <w:r w:rsidR="00B064B4" w:rsidRPr="005B522E">
        <w:t>W</w:t>
      </w:r>
      <w:r w:rsidRPr="005B522E">
        <w:t xml:space="preserve">est when the pews were filled, Sunday School classes were overflowing with children eager to learn about God and be shaped in the ways of the church, the budgets were ever growing, and entire communities were shaped and influenced by the beliefs and opinions of the church and </w:t>
      </w:r>
      <w:r w:rsidR="00BF1549" w:rsidRPr="005B522E">
        <w:t>its</w:t>
      </w:r>
      <w:r w:rsidRPr="005B522E">
        <w:t xml:space="preserve"> pastors.  At least this is the memory as it exists in the minds and hearts of many current church members.</w:t>
      </w:r>
      <w:r w:rsidR="004105C7" w:rsidRPr="005B522E">
        <w:t xml:space="preserve">  They look around the church today</w:t>
      </w:r>
      <w:r w:rsidR="00B2512B" w:rsidRPr="005B522E">
        <w:t>,</w:t>
      </w:r>
      <w:r w:rsidR="004105C7" w:rsidRPr="005B522E">
        <w:t xml:space="preserve"> and they see empty pews, unused classrooms, diminishing resources</w:t>
      </w:r>
      <w:r w:rsidR="00772442" w:rsidRPr="005B522E">
        <w:t>,</w:t>
      </w:r>
      <w:r w:rsidR="004105C7" w:rsidRPr="005B522E">
        <w:t xml:space="preserve"> and an overall lack of relevance in the community around it.  This disparity causes grief, confusion, anger</w:t>
      </w:r>
      <w:r w:rsidR="00A407C6" w:rsidRPr="005B522E">
        <w:t>,</w:t>
      </w:r>
      <w:r w:rsidR="004105C7" w:rsidRPr="005B522E">
        <w:t xml:space="preserve"> and disillusionment.  This is the context </w:t>
      </w:r>
      <w:r w:rsidR="008C3E8B" w:rsidRPr="005B522E">
        <w:t>in which</w:t>
      </w:r>
      <w:r w:rsidR="004105C7" w:rsidRPr="005B522E">
        <w:t xml:space="preserve"> many of us in church leadership are attempting to do our </w:t>
      </w:r>
      <w:r w:rsidR="00BF1549" w:rsidRPr="005B522E">
        <w:t>ministry</w:t>
      </w:r>
      <w:r w:rsidR="00DA29DF" w:rsidRPr="005B522E">
        <w:t>, and it’s</w:t>
      </w:r>
      <w:r w:rsidR="004105C7" w:rsidRPr="005B522E">
        <w:t xml:space="preserve"> a problem.  In order to start thinking about a way forward, we must take a quick look at what has happened.  </w:t>
      </w:r>
    </w:p>
    <w:p w14:paraId="1F2F6312" w14:textId="77777777" w:rsidR="005B522E" w:rsidRDefault="004105C7" w:rsidP="004105C7">
      <w:pPr>
        <w:spacing w:line="480" w:lineRule="auto"/>
        <w:ind w:firstLine="720"/>
      </w:pPr>
      <w:r w:rsidRPr="005B522E">
        <w:t xml:space="preserve">The first thing to be said is that this is not the weird time.  Postwar America was an exclusively, and strangely, successful time for the church.  Because of </w:t>
      </w:r>
      <w:r w:rsidR="006907BA" w:rsidRPr="005B522E">
        <w:t xml:space="preserve">several factors, </w:t>
      </w:r>
      <w:r w:rsidRPr="005B522E">
        <w:t xml:space="preserve">culture itself in the </w:t>
      </w:r>
      <w:r w:rsidR="001D22C5" w:rsidRPr="005B522E">
        <w:t>19</w:t>
      </w:r>
      <w:r w:rsidRPr="005B522E">
        <w:t xml:space="preserve">50s and </w:t>
      </w:r>
      <w:r w:rsidRPr="005B522E">
        <w:lastRenderedPageBreak/>
        <w:t>60s was pushing people into church</w:t>
      </w:r>
      <w:r w:rsidR="00AA4DC2" w:rsidRPr="005B522E">
        <w:t>es</w:t>
      </w:r>
      <w:r w:rsidRPr="005B522E">
        <w:t xml:space="preserve">.  This is what author Gilbert </w:t>
      </w:r>
      <w:proofErr w:type="spellStart"/>
      <w:r w:rsidRPr="005B522E">
        <w:t>Rendle</w:t>
      </w:r>
      <w:proofErr w:type="spellEnd"/>
      <w:r w:rsidRPr="005B522E">
        <w:t xml:space="preserve">, in his book, </w:t>
      </w:r>
      <w:r w:rsidRPr="005B522E">
        <w:rPr>
          <w:i/>
          <w:iCs/>
        </w:rPr>
        <w:t xml:space="preserve">Quietly Courageous: Leading the Church in a Changing World, </w:t>
      </w:r>
      <w:r w:rsidRPr="005B522E">
        <w:t xml:space="preserve">calls the “aberrant time”.  </w:t>
      </w:r>
    </w:p>
    <w:p w14:paraId="5C3EB7D0" w14:textId="03BDB0AC" w:rsidR="004105C7" w:rsidRDefault="004105C7" w:rsidP="004105C7">
      <w:pPr>
        <w:spacing w:line="480" w:lineRule="auto"/>
        <w:ind w:firstLine="720"/>
      </w:pPr>
      <w:r w:rsidRPr="005B522E">
        <w:t xml:space="preserve">We are now in a “post-aberrant time” in the church.  In the post-aberrant </w:t>
      </w:r>
      <w:r w:rsidR="00AA4DC2" w:rsidRPr="005B522E">
        <w:t>time,</w:t>
      </w:r>
      <w:r w:rsidRPr="005B522E">
        <w:t xml:space="preserve"> the church is living with the hangover from the aberrant </w:t>
      </w:r>
      <w:r w:rsidR="005B522E">
        <w:t>time, but</w:t>
      </w:r>
      <w:r w:rsidRPr="005B522E">
        <w:t xml:space="preserve"> without any of the cultural factors that cause</w:t>
      </w:r>
      <w:r w:rsidR="00EE69BC" w:rsidRPr="005B522E">
        <w:t>d</w:t>
      </w:r>
      <w:r w:rsidRPr="005B522E">
        <w:t xml:space="preserve"> the aberrant time.  We will take a short look at some of the cultural changes that have taken place </w:t>
      </w:r>
      <w:r w:rsidR="00A156E6" w:rsidRPr="005B522E">
        <w:t xml:space="preserve">in the transition from an aberrant time to a post-aberrant time.  </w:t>
      </w:r>
    </w:p>
    <w:p w14:paraId="0BD81965" w14:textId="10E3844C" w:rsidR="00A156E6" w:rsidRDefault="00A156E6" w:rsidP="00A156E6">
      <w:pPr>
        <w:spacing w:line="480" w:lineRule="auto"/>
        <w:ind w:firstLine="720"/>
      </w:pPr>
      <w:r w:rsidRPr="005B522E">
        <w:t xml:space="preserve">First, we have moved from a </w:t>
      </w:r>
      <w:r w:rsidR="00BF1549" w:rsidRPr="005B522E">
        <w:t>convergence</w:t>
      </w:r>
      <w:r w:rsidRPr="005B522E">
        <w:t xml:space="preserve"> culture to a divergent culture.  Put succinctly, we have moved from a time where people seek to find a shared identity to a time where people seek first the exploration and performance of their own unique identity.</w:t>
      </w:r>
      <w:r w:rsidRPr="005B522E">
        <w:rPr>
          <w:rStyle w:val="FootnoteReference"/>
        </w:rPr>
        <w:footnoteReference w:id="16"/>
      </w:r>
      <w:r w:rsidRPr="005B522E">
        <w:t xml:space="preserve">  Second, because of the radical and very public failings of our systems and institutions, including our churches, people have lost faith in </w:t>
      </w:r>
      <w:r w:rsidR="00BF1549" w:rsidRPr="005B522E">
        <w:t>the institutions</w:t>
      </w:r>
      <w:r w:rsidRPr="005B522E">
        <w:t xml:space="preserve"> themselves.   </w:t>
      </w:r>
    </w:p>
    <w:p w14:paraId="140E2E7B" w14:textId="01E0A67D" w:rsidR="004C7DEE" w:rsidRDefault="00A156E6" w:rsidP="00A156E6">
      <w:pPr>
        <w:pStyle w:val="NoSpacing"/>
        <w:ind w:left="1440" w:right="1440"/>
      </w:pPr>
      <w:r w:rsidRPr="005B522E">
        <w:t>68% of Americans had a great deal or quite a lot of confidence in the church or organized religion in 1975. As recently as 1985, organized religion was the most revered institution among the list of institutions Gallup tracks. Confidence fell below the majority level for the first time in 2002, and with some fluctuations along the way, confidence this year has reached a new low of 36%.</w:t>
      </w:r>
      <w:r w:rsidRPr="005B522E">
        <w:rPr>
          <w:rStyle w:val="FootnoteReference"/>
        </w:rPr>
        <w:footnoteReference w:id="17"/>
      </w:r>
    </w:p>
    <w:p w14:paraId="700693A4" w14:textId="08566426" w:rsidR="00A156E6" w:rsidRDefault="00A156E6" w:rsidP="0047796C">
      <w:pPr>
        <w:pStyle w:val="NoSpacing"/>
        <w:ind w:right="1440"/>
      </w:pPr>
    </w:p>
    <w:p w14:paraId="754CACD7" w14:textId="1304E76C" w:rsidR="0047796C" w:rsidRDefault="0047796C" w:rsidP="0047796C">
      <w:pPr>
        <w:pStyle w:val="NoSpacing"/>
        <w:spacing w:line="480" w:lineRule="auto"/>
      </w:pPr>
      <w:r w:rsidRPr="005B522E">
        <w:t xml:space="preserve">Third, the church is </w:t>
      </w:r>
      <w:r w:rsidR="00BF1549" w:rsidRPr="005B522E">
        <w:t>experiencing</w:t>
      </w:r>
      <w:r w:rsidRPr="005B522E">
        <w:t xml:space="preserve"> all of this </w:t>
      </w:r>
      <w:r w:rsidR="00BF1549" w:rsidRPr="005B522E">
        <w:t>with a deep sense of loss</w:t>
      </w:r>
      <w:r w:rsidR="006E6BDF" w:rsidRPr="005B522E">
        <w:t>:</w:t>
      </w:r>
      <w:r w:rsidRPr="005B522E">
        <w:t xml:space="preserve"> </w:t>
      </w:r>
      <w:r w:rsidR="006E6BDF" w:rsidRPr="005B522E">
        <w:t>t</w:t>
      </w:r>
      <w:r w:rsidRPr="005B522E">
        <w:t>he loss of members, dollars, but most importantly, the loss of influence, the loss of pride of place in American society.  “</w:t>
      </w:r>
      <w:r w:rsidR="00AA4DC2" w:rsidRPr="005B522E">
        <w:t>’</w:t>
      </w:r>
      <w:r w:rsidRPr="005B522E">
        <w:t>More than anything else,</w:t>
      </w:r>
      <w:r w:rsidR="00AA4DC2" w:rsidRPr="005B522E">
        <w:t>’</w:t>
      </w:r>
      <w:r w:rsidRPr="005B522E">
        <w:t xml:space="preserve"> Jones concludes, </w:t>
      </w:r>
      <w:r w:rsidR="00AA4DC2" w:rsidRPr="005B522E">
        <w:t>‘</w:t>
      </w:r>
      <w:r w:rsidRPr="005B522E">
        <w:t>the death of White Christian America has robbed its descendants of their security and their place.</w:t>
      </w:r>
      <w:r w:rsidR="00AA4DC2" w:rsidRPr="005B522E">
        <w:t>’</w:t>
      </w:r>
      <w:r w:rsidRPr="005B522E">
        <w:t>”</w:t>
      </w:r>
      <w:r w:rsidRPr="005B522E">
        <w:rPr>
          <w:rStyle w:val="FootnoteReference"/>
        </w:rPr>
        <w:footnoteReference w:id="18"/>
      </w:r>
      <w:r w:rsidRPr="005B522E">
        <w:t xml:space="preserve"> </w:t>
      </w:r>
    </w:p>
    <w:p w14:paraId="48DD0411" w14:textId="282FF1DC" w:rsidR="0047796C" w:rsidRDefault="0047796C" w:rsidP="0047796C">
      <w:pPr>
        <w:pStyle w:val="NoSpacing"/>
        <w:spacing w:line="480" w:lineRule="auto"/>
      </w:pPr>
      <w:r w:rsidRPr="005B522E">
        <w:lastRenderedPageBreak/>
        <w:tab/>
      </w:r>
      <w:proofErr w:type="gramStart"/>
      <w:r w:rsidRPr="005B522E">
        <w:t>All of</w:t>
      </w:r>
      <w:proofErr w:type="gramEnd"/>
      <w:r w:rsidRPr="005B522E">
        <w:t xml:space="preserve"> this amounts to something other </w:t>
      </w:r>
      <w:r w:rsidR="00AA4DC2" w:rsidRPr="005B522E">
        <w:t>than</w:t>
      </w:r>
      <w:r w:rsidRPr="005B522E">
        <w:t xml:space="preserve"> a problem to solve.  It is, instead, a new condition that the church needs to learn to survive and thrive in.  Again, </w:t>
      </w:r>
      <w:proofErr w:type="spellStart"/>
      <w:r w:rsidRPr="005B522E">
        <w:t>Rendle</w:t>
      </w:r>
      <w:proofErr w:type="spellEnd"/>
      <w:r w:rsidRPr="005B522E">
        <w:t>,</w:t>
      </w:r>
    </w:p>
    <w:p w14:paraId="091AC976" w14:textId="2F31E8FA" w:rsidR="0047796C" w:rsidRPr="0047796C" w:rsidRDefault="0047796C" w:rsidP="0047796C">
      <w:pPr>
        <w:pStyle w:val="NoSpacing"/>
        <w:spacing w:after="240"/>
        <w:ind w:left="1440" w:right="1440"/>
      </w:pPr>
      <w:r w:rsidRPr="005B522E">
        <w:t>Rather than a secular challenge or problem against which one might mount forces, the more accurate description is that leaders now face a landscape of losses— a condition depleted of advantages once provided to them by the culture. This is not a problem to be solved or a battle to be mounted with the answers and resources at hand. This is now the new landscape— the new condition under which the institutions of the Spirit must now live.</w:t>
      </w:r>
      <w:r w:rsidRPr="005B522E">
        <w:rPr>
          <w:rStyle w:val="FootnoteReference"/>
        </w:rPr>
        <w:footnoteReference w:id="19"/>
      </w:r>
    </w:p>
    <w:p w14:paraId="08C3B946" w14:textId="27F4533E" w:rsidR="0047796C" w:rsidRPr="005B522E" w:rsidRDefault="0047796C" w:rsidP="0047796C">
      <w:pPr>
        <w:spacing w:after="0" w:line="480" w:lineRule="auto"/>
      </w:pPr>
      <w:r w:rsidRPr="005B522E">
        <w:t xml:space="preserve">It is in this changed condition of loss that I no longer feel that Grace is a sufficient theological grounding for my ministry leadership and why I am looking to </w:t>
      </w:r>
      <w:r w:rsidR="005061ED" w:rsidRPr="005B522E">
        <w:t>develop</w:t>
      </w:r>
      <w:r w:rsidR="00AA4DC2" w:rsidRPr="005B522E">
        <w:t xml:space="preserve"> </w:t>
      </w:r>
      <w:r w:rsidR="005061ED" w:rsidRPr="005B522E">
        <w:t xml:space="preserve">a foundation of hope upon </w:t>
      </w:r>
      <w:r w:rsidR="00370816" w:rsidRPr="005B522E">
        <w:t xml:space="preserve">which </w:t>
      </w:r>
      <w:r w:rsidR="005061ED" w:rsidRPr="005B522E">
        <w:t xml:space="preserve">to live out my ministry.  </w:t>
      </w:r>
    </w:p>
    <w:p w14:paraId="023F7693" w14:textId="1B122881" w:rsidR="005061ED" w:rsidRDefault="005061ED" w:rsidP="0047796C">
      <w:pPr>
        <w:spacing w:after="0" w:line="480" w:lineRule="auto"/>
      </w:pPr>
      <w:r w:rsidRPr="005B522E">
        <w:tab/>
      </w:r>
      <w:r w:rsidR="00EA5A9D" w:rsidRPr="005B522E">
        <w:t xml:space="preserve">In order to thrive in today’s post-aberrant time, the church needs to re-focus, </w:t>
      </w:r>
      <w:r w:rsidR="005B522E">
        <w:t>intentionally</w:t>
      </w:r>
      <w:r w:rsidR="00EA5A9D" w:rsidRPr="005B522E">
        <w:t xml:space="preserve"> and consistently, on its mission and purpose</w:t>
      </w:r>
      <w:r w:rsidR="005B522E" w:rsidRPr="005B522E">
        <w:t xml:space="preserve">.  </w:t>
      </w:r>
      <w:r w:rsidRPr="005B522E">
        <w:t>The “why” of the church must be understood at a heart level for all involved</w:t>
      </w:r>
      <w:r w:rsidR="005B522E" w:rsidRPr="005B522E">
        <w:t>.  W</w:t>
      </w:r>
      <w:r w:rsidRPr="005B522E">
        <w:t xml:space="preserve">e need to focus like a laser on our </w:t>
      </w:r>
      <w:r w:rsidR="005B522E" w:rsidRPr="005B522E">
        <w:t>mission;</w:t>
      </w:r>
      <w:r w:rsidRPr="005B522E">
        <w:t xml:space="preserve"> </w:t>
      </w:r>
      <w:r w:rsidR="007D529C" w:rsidRPr="005B522E">
        <w:t>m</w:t>
      </w:r>
      <w:r w:rsidRPr="005B522E">
        <w:t>aking sure that decisions, structures</w:t>
      </w:r>
      <w:r w:rsidR="00C44D5E" w:rsidRPr="005B522E">
        <w:t>,</w:t>
      </w:r>
      <w:r w:rsidRPr="005B522E">
        <w:t xml:space="preserve"> and priorities are in lock step with our reason for being.  “It may be possible to grow effectively without a plan, but there is no way to shrink effectively without a plan</w:t>
      </w:r>
      <w:r w:rsidR="00F75CFE" w:rsidRPr="005B522E">
        <w:t>.</w:t>
      </w:r>
      <w:r w:rsidRPr="005B522E">
        <w:t>”</w:t>
      </w:r>
      <w:r w:rsidRPr="005B522E">
        <w:rPr>
          <w:rStyle w:val="FootnoteReference"/>
        </w:rPr>
        <w:footnoteReference w:id="20"/>
      </w:r>
      <w:r w:rsidR="00344FE8" w:rsidRPr="005B522E">
        <w:t xml:space="preserve">  </w:t>
      </w:r>
    </w:p>
    <w:p w14:paraId="56677330" w14:textId="654166FF" w:rsidR="00740CC3" w:rsidRDefault="00740CC3" w:rsidP="00740CC3">
      <w:pPr>
        <w:spacing w:after="0" w:line="480" w:lineRule="auto"/>
      </w:pPr>
      <w:r w:rsidRPr="005B522E">
        <w:tab/>
      </w:r>
      <w:proofErr w:type="spellStart"/>
      <w:r w:rsidRPr="005B522E">
        <w:t>Rendle</w:t>
      </w:r>
      <w:proofErr w:type="spellEnd"/>
      <w:r w:rsidRPr="005B522E">
        <w:t xml:space="preserve"> gives us three questions that every church needs to take the time to answer for itself</w:t>
      </w:r>
      <w:r w:rsidR="00AA4DC2" w:rsidRPr="005B522E">
        <w:t xml:space="preserve">.  </w:t>
      </w:r>
      <w:r w:rsidRPr="005B522E">
        <w:t>Who are we now?  This is the question of identity.</w:t>
      </w:r>
      <w:r w:rsidR="00AA4DC2" w:rsidRPr="005B522E">
        <w:t xml:space="preserve">  </w:t>
      </w:r>
      <w:r w:rsidRPr="005B522E">
        <w:t xml:space="preserve">What is God calling us to do now?  This is the question of purpose. </w:t>
      </w:r>
      <w:r w:rsidR="00AA4DC2" w:rsidRPr="005B522E">
        <w:t xml:space="preserve"> </w:t>
      </w:r>
      <w:r w:rsidRPr="005B522E">
        <w:t>Who is our neighbor now?  This is the question of context.</w:t>
      </w:r>
      <w:r w:rsidRPr="005B522E">
        <w:rPr>
          <w:rStyle w:val="FootnoteReference"/>
        </w:rPr>
        <w:footnoteReference w:id="21"/>
      </w:r>
      <w:r w:rsidR="00AA4DC2" w:rsidRPr="005B522E">
        <w:t xml:space="preserve">  </w:t>
      </w:r>
      <w:r w:rsidRPr="005B522E">
        <w:t xml:space="preserve">In order to survive and thrive in the coming decades the church has got to wrap its hands around these questions.  Who are we?  What is our story?  What makes us unique?  Why are we together?  What is it that is ours to do </w:t>
      </w:r>
      <w:r w:rsidRPr="005B522E">
        <w:rPr>
          <w:i/>
          <w:iCs/>
        </w:rPr>
        <w:t>realistically</w:t>
      </w:r>
      <w:r w:rsidRPr="005B522E">
        <w:t>?  What sounds fun?  What do we feel called to?  Who is our neighbor?  Do we live in the neighborhood?  Who does?  Are we the right people to minister to the people who do?</w:t>
      </w:r>
    </w:p>
    <w:p w14:paraId="2CF59FF8" w14:textId="4F6A39EC" w:rsidR="00740CC3" w:rsidRDefault="00740CC3" w:rsidP="00740CC3">
      <w:pPr>
        <w:spacing w:after="0" w:line="480" w:lineRule="auto"/>
      </w:pPr>
      <w:r w:rsidRPr="005B522E">
        <w:lastRenderedPageBreak/>
        <w:tab/>
        <w:t>In a post-aberrant time of loss these conversations are likely to bring up a lot of grief, confusion, anger, blaming, dismissal, avoidance</w:t>
      </w:r>
      <w:r w:rsidR="006909F2" w:rsidRPr="005B522E">
        <w:t>,</w:t>
      </w:r>
      <w:r w:rsidRPr="005B522E">
        <w:t xml:space="preserve"> and other unhelpful behavior</w:t>
      </w:r>
      <w:r w:rsidR="006909F2" w:rsidRPr="005B522E">
        <w:t>s</w:t>
      </w:r>
      <w:r w:rsidRPr="005B522E">
        <w:t xml:space="preserve">.  </w:t>
      </w:r>
      <w:proofErr w:type="gramStart"/>
      <w:r w:rsidRPr="005B522E">
        <w:t>This is why</w:t>
      </w:r>
      <w:proofErr w:type="gramEnd"/>
      <w:r w:rsidRPr="005B522E">
        <w:t xml:space="preserve"> a theology of hope is called for.  </w:t>
      </w:r>
      <w:proofErr w:type="gramStart"/>
      <w:r w:rsidRPr="005B522E">
        <w:t>This is why</w:t>
      </w:r>
      <w:proofErr w:type="gramEnd"/>
      <w:r w:rsidRPr="005B522E">
        <w:t xml:space="preserve"> we need to be able to tell a new story</w:t>
      </w:r>
      <w:r w:rsidR="00E36883" w:rsidRPr="005B522E">
        <w:t>,</w:t>
      </w:r>
      <w:r w:rsidRPr="005B522E">
        <w:t xml:space="preserve"> </w:t>
      </w:r>
      <w:r w:rsidR="00E36883" w:rsidRPr="005B522E">
        <w:t>a</w:t>
      </w:r>
      <w:r w:rsidRPr="005B522E">
        <w:t xml:space="preserve"> story that can help us through the lean times and into something new.</w:t>
      </w:r>
    </w:p>
    <w:p w14:paraId="7C5B5808" w14:textId="7CC691A3" w:rsidR="00740CC3" w:rsidRDefault="00740CC3" w:rsidP="00740CC3">
      <w:pPr>
        <w:spacing w:after="0" w:line="480" w:lineRule="auto"/>
      </w:pPr>
    </w:p>
    <w:p w14:paraId="424127AE" w14:textId="77777777" w:rsidR="00740CC3" w:rsidRPr="005B522E" w:rsidRDefault="00740CC3" w:rsidP="00740CC3">
      <w:pPr>
        <w:spacing w:after="0" w:line="240" w:lineRule="auto"/>
        <w:ind w:firstLine="720"/>
        <w:jc w:val="center"/>
        <w:rPr>
          <w:b/>
          <w:bCs/>
        </w:rPr>
      </w:pPr>
      <w:r w:rsidRPr="005B522E">
        <w:rPr>
          <w:b/>
          <w:bCs/>
        </w:rPr>
        <w:t>Church in the Post-Aberrant Time</w:t>
      </w:r>
    </w:p>
    <w:p w14:paraId="589C1A26" w14:textId="3314E474" w:rsidR="00740CC3" w:rsidRPr="005B522E" w:rsidRDefault="00740CC3" w:rsidP="00740CC3">
      <w:pPr>
        <w:spacing w:line="240" w:lineRule="auto"/>
        <w:ind w:firstLine="720"/>
        <w:jc w:val="center"/>
        <w:rPr>
          <w:b/>
          <w:bCs/>
        </w:rPr>
      </w:pPr>
      <w:r w:rsidRPr="005B522E">
        <w:rPr>
          <w:b/>
          <w:bCs/>
        </w:rPr>
        <w:t>Part Two: Telling a New Story</w:t>
      </w:r>
    </w:p>
    <w:p w14:paraId="438D08A3" w14:textId="14912E88" w:rsidR="00740CC3" w:rsidRDefault="00740CC3" w:rsidP="00740CC3">
      <w:pPr>
        <w:spacing w:line="240" w:lineRule="auto"/>
        <w:ind w:firstLine="720"/>
        <w:jc w:val="center"/>
        <w:rPr>
          <w:b/>
          <w:bCs/>
        </w:rPr>
      </w:pPr>
    </w:p>
    <w:p w14:paraId="20B2DEAA" w14:textId="737F8304" w:rsidR="00740CC3" w:rsidRDefault="00740CC3" w:rsidP="008D6EA3">
      <w:pPr>
        <w:spacing w:line="480" w:lineRule="auto"/>
      </w:pPr>
      <w:r w:rsidRPr="005B522E">
        <w:tab/>
      </w:r>
      <w:r w:rsidR="008D6EA3" w:rsidRPr="005B522E">
        <w:t>The post-aberrant time in the church can be likened to a new w</w:t>
      </w:r>
      <w:r w:rsidR="007D43B4" w:rsidRPr="005B522E">
        <w:t>a</w:t>
      </w:r>
      <w:r w:rsidR="008D6EA3" w:rsidRPr="005B522E">
        <w:t>ndering in the wilderness.  The past is gone, and there is no getting it back.  The future is unknown and unknowable.  Much of what we know from Egypt cannot come with us to the promised land</w:t>
      </w:r>
      <w:r w:rsidR="00775B95" w:rsidRPr="005B522E">
        <w:t>;</w:t>
      </w:r>
      <w:r w:rsidR="008D6EA3" w:rsidRPr="005B522E">
        <w:t xml:space="preserve"> even some of our leaders will not make the whole trip.  There will be urgency and impatience</w:t>
      </w:r>
      <w:r w:rsidR="00775B95" w:rsidRPr="005B522E">
        <w:t>,</w:t>
      </w:r>
      <w:r w:rsidR="008D6EA3" w:rsidRPr="005B522E">
        <w:t xml:space="preserve"> as the trip will not seem that </w:t>
      </w:r>
      <w:proofErr w:type="gramStart"/>
      <w:r w:rsidR="008D6EA3" w:rsidRPr="005B522E">
        <w:t>far</w:t>
      </w:r>
      <w:proofErr w:type="gramEnd"/>
      <w:r w:rsidR="008D6EA3" w:rsidRPr="005B522E">
        <w:t xml:space="preserve"> and the promised land will feel just around the next bend.  And yet it is in the wilderness time itself that we will be formed </w:t>
      </w:r>
      <w:r w:rsidR="00BF1549" w:rsidRPr="005B522E">
        <w:t>into</w:t>
      </w:r>
      <w:r w:rsidR="008D6EA3" w:rsidRPr="005B522E">
        <w:t xml:space="preserve"> the church that can be faithful in the new land.  </w:t>
      </w:r>
    </w:p>
    <w:p w14:paraId="7203C954" w14:textId="540E8531" w:rsidR="008D6EA3" w:rsidRDefault="008D6EA3" w:rsidP="008D6EA3">
      <w:pPr>
        <w:spacing w:line="480" w:lineRule="auto"/>
      </w:pPr>
      <w:r w:rsidRPr="005B522E">
        <w:tab/>
        <w:t>“So much of leadership now requires the shift from problem solving to exploration— from fixing and improving things to learning new directions that can be seen with a changed mindset.”</w:t>
      </w:r>
      <w:r w:rsidRPr="005B522E">
        <w:rPr>
          <w:rStyle w:val="FootnoteReference"/>
        </w:rPr>
        <w:footnoteReference w:id="22"/>
      </w:r>
      <w:r w:rsidRPr="005B522E">
        <w:t xml:space="preserve">  Exploration and learning are the name of the game.  Our churches need to be transformed into a million little laboratories </w:t>
      </w:r>
      <w:proofErr w:type="gramStart"/>
      <w:r w:rsidRPr="005B522E">
        <w:t>all across</w:t>
      </w:r>
      <w:proofErr w:type="gramEnd"/>
      <w:r w:rsidRPr="005B522E">
        <w:t xml:space="preserve"> the globe</w:t>
      </w:r>
      <w:r w:rsidR="004F2F70" w:rsidRPr="005B522E">
        <w:t>,</w:t>
      </w:r>
      <w:r w:rsidRPr="005B522E">
        <w:t xml:space="preserve"> </w:t>
      </w:r>
      <w:r w:rsidR="00F303AD" w:rsidRPr="005B522E">
        <w:t>e</w:t>
      </w:r>
      <w:r w:rsidRPr="005B522E">
        <w:t xml:space="preserve">xperimenting courageously, failing fast, reflecting honestly, and sharing what we learn with one another.  </w:t>
      </w:r>
      <w:r w:rsidR="00545612" w:rsidRPr="005B522E">
        <w:t xml:space="preserve">As leaders in this post-aberrant time we need to model curiosity instead of expertise, courage over </w:t>
      </w:r>
      <w:r w:rsidR="00AA4DC2" w:rsidRPr="005B522E">
        <w:t>anxiety</w:t>
      </w:r>
      <w:r w:rsidR="00A07D7D" w:rsidRPr="005B522E">
        <w:t>,</w:t>
      </w:r>
      <w:r w:rsidR="00545612" w:rsidRPr="005B522E">
        <w:t xml:space="preserve"> and hope that the spirit of God will be with us no matter what we do.  </w:t>
      </w:r>
    </w:p>
    <w:p w14:paraId="2B312DD8" w14:textId="77777777" w:rsidR="005B522E" w:rsidRDefault="00545612" w:rsidP="005B522E">
      <w:pPr>
        <w:spacing w:line="480" w:lineRule="auto"/>
      </w:pPr>
      <w:r w:rsidRPr="005B522E">
        <w:tab/>
      </w:r>
      <w:r w:rsidR="002A4C8E" w:rsidRPr="005B522E">
        <w:t>Finally</w:t>
      </w:r>
      <w:r w:rsidRPr="005B522E">
        <w:t xml:space="preserve">, it seems to me that in this post aberrant time, the leader </w:t>
      </w:r>
      <w:r w:rsidR="00AA4DC2" w:rsidRPr="005B522E">
        <w:t>m</w:t>
      </w:r>
      <w:r w:rsidRPr="005B522E">
        <w:t xml:space="preserve">ust do two things: tell the truth and paint a new picture of what is possible.  “An honest picture of the current reality along with a </w:t>
      </w:r>
      <w:r w:rsidRPr="005B522E">
        <w:lastRenderedPageBreak/>
        <w:t>real hope for a better future are the two sides of the most critical aspect of leadership in the post</w:t>
      </w:r>
      <w:r w:rsidR="00AA4DC2" w:rsidRPr="005B522E">
        <w:t>-</w:t>
      </w:r>
      <w:r w:rsidRPr="005B522E">
        <w:t>aberrant time: the building of a new and better narrative for people to live.”</w:t>
      </w:r>
      <w:r w:rsidRPr="005B522E">
        <w:rPr>
          <w:rStyle w:val="FootnoteReference"/>
        </w:rPr>
        <w:footnoteReference w:id="23"/>
      </w:r>
      <w:r w:rsidRPr="005B522E">
        <w:t xml:space="preserve">  </w:t>
      </w:r>
    </w:p>
    <w:p w14:paraId="2ADA3876" w14:textId="355C262C" w:rsidR="00545612" w:rsidRDefault="00545612" w:rsidP="005B522E">
      <w:pPr>
        <w:spacing w:line="480" w:lineRule="auto"/>
        <w:ind w:firstLine="720"/>
      </w:pPr>
      <w:r w:rsidRPr="005B522E">
        <w:t xml:space="preserve">In our local churches, filled with grief and doubt and anxiety because of the many losses, we must find a way to tell the truth that does not heap insult </w:t>
      </w:r>
      <w:r w:rsidR="00AA4DC2" w:rsidRPr="005B522E">
        <w:t xml:space="preserve">onto </w:t>
      </w:r>
      <w:r w:rsidRPr="005B522E">
        <w:t xml:space="preserve">injury but rather builds understanding and acceptance.  Helping people understand the greater context and </w:t>
      </w:r>
      <w:r w:rsidR="00BF1549" w:rsidRPr="005B522E">
        <w:t>the reasons</w:t>
      </w:r>
      <w:r w:rsidRPr="005B522E">
        <w:t xml:space="preserve"> for the loss that they have experienced should help </w:t>
      </w:r>
      <w:r w:rsidR="00AA4DC2" w:rsidRPr="005B522E">
        <w:t>as they come to understand that it is not all their fault.</w:t>
      </w:r>
      <w:r w:rsidRPr="005B522E">
        <w:t xml:space="preserve">  But also, I think, they will need to be reminded of grace</w:t>
      </w:r>
      <w:r w:rsidR="00F3763F" w:rsidRPr="005B522E">
        <w:t>,</w:t>
      </w:r>
      <w:r w:rsidRPr="005B522E">
        <w:t xml:space="preserve"> </w:t>
      </w:r>
      <w:r w:rsidR="00F3763F" w:rsidRPr="005B522E">
        <w:t>b</w:t>
      </w:r>
      <w:r w:rsidRPr="005B522E">
        <w:t>ecause some of the problems are our fault.  Some of the choices we have made over the past decades have not been faithful, generous</w:t>
      </w:r>
      <w:r w:rsidR="005B2749" w:rsidRPr="005B522E">
        <w:t>,</w:t>
      </w:r>
      <w:r w:rsidRPr="005B522E">
        <w:t xml:space="preserve"> or courageous.  Pretending that is not the case will not lead to growth.  But neither will </w:t>
      </w:r>
      <w:proofErr w:type="gramStart"/>
      <w:r w:rsidRPr="005B522E">
        <w:t>wallowing</w:t>
      </w:r>
      <w:proofErr w:type="gramEnd"/>
      <w:r w:rsidRPr="005B522E">
        <w:t xml:space="preserve"> in guilt.  Hence</w:t>
      </w:r>
      <w:r w:rsidR="005908C9" w:rsidRPr="005B522E">
        <w:t>,</w:t>
      </w:r>
      <w:r w:rsidRPr="005B522E">
        <w:t xml:space="preserve"> the importance of grace.  Grace allows us to learn from our mistakes while not being buried by them.  </w:t>
      </w:r>
    </w:p>
    <w:p w14:paraId="3C76AAD8" w14:textId="4D932FC7" w:rsidR="00545612" w:rsidRDefault="005B522E" w:rsidP="00545612">
      <w:pPr>
        <w:spacing w:line="480" w:lineRule="auto"/>
        <w:ind w:firstLine="720"/>
      </w:pPr>
      <w:r>
        <w:t>But g</w:t>
      </w:r>
      <w:r w:rsidR="009311AE" w:rsidRPr="005B522E">
        <w:t>race is no longer enough</w:t>
      </w:r>
      <w:r w:rsidR="00545612" w:rsidRPr="005B522E">
        <w:t xml:space="preserve">.  </w:t>
      </w:r>
      <w:r w:rsidR="009311AE" w:rsidRPr="005B522E">
        <w:t>The church</w:t>
      </w:r>
      <w:r w:rsidR="00545612" w:rsidRPr="005B522E">
        <w:t xml:space="preserve"> also need</w:t>
      </w:r>
      <w:r w:rsidR="009311AE" w:rsidRPr="005B522E">
        <w:t>s a message of</w:t>
      </w:r>
      <w:r w:rsidR="00545612" w:rsidRPr="005B522E">
        <w:t xml:space="preserve"> hope.  </w:t>
      </w:r>
      <w:r w:rsidR="009311AE" w:rsidRPr="005B522E">
        <w:t xml:space="preserve">We need hope </w:t>
      </w:r>
      <w:r w:rsidR="00545612" w:rsidRPr="005B522E">
        <w:t xml:space="preserve"> that something truly NEW is possible</w:t>
      </w:r>
      <w:r w:rsidR="009311AE" w:rsidRPr="005B522E">
        <w:t>, h</w:t>
      </w:r>
      <w:r w:rsidR="00545612" w:rsidRPr="005B522E">
        <w:t xml:space="preserve">ope that the Spirit of God is really at work in the </w:t>
      </w:r>
      <w:r>
        <w:t>world making</w:t>
      </w:r>
      <w:r w:rsidR="00545612" w:rsidRPr="005B522E">
        <w:t xml:space="preserve"> all things new</w:t>
      </w:r>
      <w:r w:rsidR="009311AE" w:rsidRPr="005B522E">
        <w:t xml:space="preserve"> and, most importantly, hope</w:t>
      </w:r>
      <w:r w:rsidR="00545612" w:rsidRPr="005B522E">
        <w:t xml:space="preserve"> that God still makes some kind of sense, has not left </w:t>
      </w:r>
      <w:r w:rsidR="00AA4DC2" w:rsidRPr="005B522E">
        <w:t>us</w:t>
      </w:r>
      <w:r w:rsidR="007D7B87" w:rsidRPr="005B522E">
        <w:t>,</w:t>
      </w:r>
      <w:r w:rsidR="00545612" w:rsidRPr="005B522E">
        <w:t xml:space="preserve"> and has not given up on the church.  </w:t>
      </w:r>
      <w:r w:rsidR="006E5623" w:rsidRPr="005B522E">
        <w:t>We need the story of the prodigal son come home AND the story of the promised land calling us towards a new horizon.</w:t>
      </w:r>
    </w:p>
    <w:p w14:paraId="229CB3BF" w14:textId="6E4D0F05" w:rsidR="005B522E" w:rsidRDefault="005B522E" w:rsidP="005B522E">
      <w:pPr>
        <w:spacing w:line="480" w:lineRule="auto"/>
      </w:pPr>
    </w:p>
    <w:p w14:paraId="743AAD51" w14:textId="7B35281D" w:rsidR="006E5623" w:rsidRPr="006E5623" w:rsidRDefault="006E5623" w:rsidP="006E5623">
      <w:pPr>
        <w:spacing w:line="480" w:lineRule="auto"/>
      </w:pPr>
      <w:r>
        <w:tab/>
      </w:r>
    </w:p>
    <w:p w14:paraId="68CE1578" w14:textId="77777777" w:rsidR="00740CC3" w:rsidRDefault="00740CC3" w:rsidP="00740CC3">
      <w:pPr>
        <w:spacing w:after="0" w:line="480" w:lineRule="auto"/>
      </w:pPr>
    </w:p>
    <w:p w14:paraId="5925CF83" w14:textId="28C386AE" w:rsidR="00A156E6" w:rsidRDefault="004C7DEE" w:rsidP="00223710">
      <w:pPr>
        <w:spacing w:line="480" w:lineRule="auto"/>
      </w:pPr>
      <w:r>
        <w:tab/>
      </w:r>
    </w:p>
    <w:p w14:paraId="366DDB66" w14:textId="77777777" w:rsidR="00A156E6" w:rsidRDefault="00A156E6">
      <w:r>
        <w:br w:type="page"/>
      </w:r>
    </w:p>
    <w:p w14:paraId="267F60F0" w14:textId="164C4FCF" w:rsidR="0060603B" w:rsidRPr="005B522E" w:rsidRDefault="00D66202" w:rsidP="00D66202">
      <w:pPr>
        <w:spacing w:line="480" w:lineRule="auto"/>
        <w:jc w:val="center"/>
        <w:rPr>
          <w:b/>
          <w:bCs/>
        </w:rPr>
      </w:pPr>
      <w:r w:rsidRPr="005B522E">
        <w:rPr>
          <w:b/>
          <w:bCs/>
        </w:rPr>
        <w:lastRenderedPageBreak/>
        <w:t>Bibliography</w:t>
      </w:r>
    </w:p>
    <w:p w14:paraId="00353C06" w14:textId="77777777" w:rsidR="00BF1549" w:rsidRDefault="00BF1549" w:rsidP="00D66202">
      <w:pPr>
        <w:spacing w:after="0" w:line="240" w:lineRule="auto"/>
        <w:ind w:hanging="480"/>
        <w:rPr>
          <w:rFonts w:ascii="Times New Roman" w:eastAsia="Times New Roman" w:hAnsi="Times New Roman" w:cs="Times New Roman"/>
          <w:sz w:val="24"/>
          <w:szCs w:val="24"/>
        </w:rPr>
      </w:pPr>
    </w:p>
    <w:p w14:paraId="30CBE9C9" w14:textId="77777777" w:rsidR="00BF1549" w:rsidRDefault="00BF1549" w:rsidP="00D66202">
      <w:pPr>
        <w:spacing w:after="0" w:line="240" w:lineRule="auto"/>
        <w:ind w:hanging="480"/>
        <w:rPr>
          <w:rFonts w:ascii="Times New Roman" w:eastAsia="Times New Roman" w:hAnsi="Times New Roman" w:cs="Times New Roman"/>
          <w:sz w:val="24"/>
          <w:szCs w:val="24"/>
        </w:rPr>
      </w:pPr>
    </w:p>
    <w:p w14:paraId="2D403042" w14:textId="77777777" w:rsidR="00BF1549" w:rsidRPr="005B522E" w:rsidRDefault="00BF1549" w:rsidP="00BF1549">
      <w:pPr>
        <w:ind w:hanging="480"/>
        <w:rPr>
          <w:rFonts w:ascii="Times New Roman" w:hAnsi="Times New Roman" w:cs="Times New Roman"/>
          <w:sz w:val="24"/>
          <w:szCs w:val="24"/>
        </w:rPr>
      </w:pPr>
      <w:proofErr w:type="spellStart"/>
      <w:r w:rsidRPr="005B522E">
        <w:rPr>
          <w:rFonts w:ascii="Times New Roman" w:hAnsi="Times New Roman" w:cs="Times New Roman"/>
          <w:sz w:val="24"/>
          <w:szCs w:val="24"/>
        </w:rPr>
        <w:t>Connley</w:t>
      </w:r>
      <w:proofErr w:type="spellEnd"/>
      <w:r w:rsidRPr="005B522E">
        <w:rPr>
          <w:rFonts w:ascii="Times New Roman" w:hAnsi="Times New Roman" w:cs="Times New Roman"/>
          <w:sz w:val="24"/>
          <w:szCs w:val="24"/>
        </w:rPr>
        <w:t xml:space="preserve">, Courtney. “The Number of Women Running Fortune 500 Companies Is at a Record High.” </w:t>
      </w:r>
      <w:r w:rsidRPr="005B522E">
        <w:rPr>
          <w:rFonts w:ascii="Times New Roman" w:hAnsi="Times New Roman" w:cs="Times New Roman"/>
          <w:i/>
          <w:iCs/>
          <w:sz w:val="24"/>
          <w:szCs w:val="24"/>
        </w:rPr>
        <w:t>CNBC</w:t>
      </w:r>
      <w:r w:rsidRPr="005B522E">
        <w:rPr>
          <w:rFonts w:ascii="Times New Roman" w:hAnsi="Times New Roman" w:cs="Times New Roman"/>
          <w:sz w:val="24"/>
          <w:szCs w:val="24"/>
        </w:rPr>
        <w:t xml:space="preserve">. Last modified May 16, 2019. Accessed February 14, 2020. </w:t>
      </w:r>
      <w:hyperlink r:id="rId8" w:history="1">
        <w:r w:rsidRPr="005B522E">
          <w:rPr>
            <w:rStyle w:val="Hyperlink"/>
            <w:rFonts w:ascii="Times New Roman" w:hAnsi="Times New Roman" w:cs="Times New Roman"/>
            <w:sz w:val="24"/>
            <w:szCs w:val="24"/>
          </w:rPr>
          <w:t>https://www.cnbc.com/2019/05/16/the-number-of-women-running-fortune-500-companies-is-at-a-record-high.html</w:t>
        </w:r>
      </w:hyperlink>
      <w:r w:rsidRPr="005B522E">
        <w:rPr>
          <w:rFonts w:ascii="Times New Roman" w:hAnsi="Times New Roman" w:cs="Times New Roman"/>
          <w:sz w:val="24"/>
          <w:szCs w:val="24"/>
        </w:rPr>
        <w:t>.</w:t>
      </w:r>
    </w:p>
    <w:p w14:paraId="648EE064" w14:textId="2B7FDDCA" w:rsidR="00BF1549" w:rsidRDefault="00BF1549" w:rsidP="00BF1549">
      <w:pPr>
        <w:spacing w:after="0" w:line="240" w:lineRule="auto"/>
        <w:ind w:hanging="480"/>
        <w:rPr>
          <w:rFonts w:ascii="Times New Roman" w:eastAsia="Times New Roman" w:hAnsi="Times New Roman" w:cs="Times New Roman"/>
          <w:sz w:val="24"/>
          <w:szCs w:val="24"/>
        </w:rPr>
      </w:pPr>
      <w:r w:rsidRPr="005B522E">
        <w:rPr>
          <w:rFonts w:ascii="Times New Roman" w:eastAsia="Times New Roman" w:hAnsi="Times New Roman" w:cs="Times New Roman"/>
          <w:sz w:val="24"/>
          <w:szCs w:val="24"/>
        </w:rPr>
        <w:t xml:space="preserve">Elmer, Duane. </w:t>
      </w:r>
      <w:r w:rsidRPr="005B522E">
        <w:rPr>
          <w:rFonts w:ascii="Times New Roman" w:eastAsia="Times New Roman" w:hAnsi="Times New Roman" w:cs="Times New Roman"/>
          <w:i/>
          <w:iCs/>
          <w:sz w:val="24"/>
          <w:szCs w:val="24"/>
        </w:rPr>
        <w:t>Cross-Cultural Servanthood: Serving the World in Christlike Humility</w:t>
      </w:r>
      <w:r w:rsidRPr="005B522E">
        <w:rPr>
          <w:rFonts w:ascii="Times New Roman" w:eastAsia="Times New Roman" w:hAnsi="Times New Roman" w:cs="Times New Roman"/>
          <w:sz w:val="24"/>
          <w:szCs w:val="24"/>
        </w:rPr>
        <w:t xml:space="preserve">. </w:t>
      </w:r>
      <w:r w:rsidRPr="00B94DC8">
        <w:rPr>
          <w:rFonts w:ascii="Times New Roman" w:eastAsia="Times New Roman" w:hAnsi="Times New Roman" w:cs="Times New Roman"/>
          <w:sz w:val="24"/>
          <w:szCs w:val="24"/>
        </w:rPr>
        <w:t>IVP Books, 2009.</w:t>
      </w:r>
    </w:p>
    <w:p w14:paraId="636C62AD" w14:textId="77777777" w:rsidR="00BF1549" w:rsidRDefault="00BF1549" w:rsidP="00BF1549">
      <w:pPr>
        <w:spacing w:after="0" w:line="240" w:lineRule="auto"/>
        <w:ind w:hanging="480"/>
        <w:rPr>
          <w:rFonts w:ascii="Times New Roman" w:eastAsia="Times New Roman" w:hAnsi="Times New Roman" w:cs="Times New Roman"/>
          <w:sz w:val="24"/>
          <w:szCs w:val="24"/>
        </w:rPr>
      </w:pPr>
    </w:p>
    <w:p w14:paraId="75A08E4C" w14:textId="77777777" w:rsidR="00BF1549" w:rsidRPr="005061ED" w:rsidRDefault="00BF1549" w:rsidP="00BF1549">
      <w:pPr>
        <w:spacing w:after="0" w:line="240" w:lineRule="auto"/>
        <w:ind w:hanging="480"/>
        <w:rPr>
          <w:rFonts w:ascii="Times New Roman" w:eastAsia="Times New Roman" w:hAnsi="Times New Roman" w:cs="Times New Roman"/>
          <w:sz w:val="24"/>
          <w:szCs w:val="24"/>
        </w:rPr>
      </w:pPr>
      <w:r w:rsidRPr="005061ED">
        <w:rPr>
          <w:rFonts w:ascii="Times New Roman" w:eastAsia="Times New Roman" w:hAnsi="Times New Roman" w:cs="Times New Roman"/>
          <w:sz w:val="24"/>
          <w:szCs w:val="24"/>
        </w:rPr>
        <w:t xml:space="preserve">Friedman, Thomas L. </w:t>
      </w:r>
      <w:r w:rsidRPr="005061ED">
        <w:rPr>
          <w:rFonts w:ascii="Times New Roman" w:eastAsia="Times New Roman" w:hAnsi="Times New Roman" w:cs="Times New Roman"/>
          <w:i/>
          <w:iCs/>
          <w:sz w:val="24"/>
          <w:szCs w:val="24"/>
        </w:rPr>
        <w:t>THAT USED TO BE US</w:t>
      </w:r>
      <w:r w:rsidRPr="005061ED">
        <w:rPr>
          <w:rFonts w:ascii="Times New Roman" w:eastAsia="Times New Roman" w:hAnsi="Times New Roman" w:cs="Times New Roman"/>
          <w:sz w:val="24"/>
          <w:szCs w:val="24"/>
        </w:rPr>
        <w:t>. Reprint edition. New York: Picador Paper, 2012.</w:t>
      </w:r>
    </w:p>
    <w:p w14:paraId="29712B8D" w14:textId="77777777" w:rsidR="00BF1549" w:rsidRDefault="00BF1549" w:rsidP="00BF1549">
      <w:pPr>
        <w:spacing w:after="0" w:line="240" w:lineRule="auto"/>
        <w:ind w:hanging="480"/>
        <w:rPr>
          <w:rFonts w:ascii="Times New Roman" w:eastAsia="Times New Roman" w:hAnsi="Times New Roman" w:cs="Times New Roman"/>
          <w:sz w:val="24"/>
          <w:szCs w:val="24"/>
        </w:rPr>
      </w:pPr>
    </w:p>
    <w:p w14:paraId="267F57FE" w14:textId="77777777" w:rsidR="00BF1549" w:rsidRPr="00EE5780" w:rsidRDefault="00BF1549" w:rsidP="00BF1549">
      <w:pPr>
        <w:spacing w:after="0" w:line="240" w:lineRule="auto"/>
        <w:ind w:hanging="480"/>
        <w:rPr>
          <w:rFonts w:ascii="Times New Roman" w:eastAsia="Times New Roman" w:hAnsi="Times New Roman" w:cs="Times New Roman"/>
          <w:sz w:val="24"/>
          <w:szCs w:val="24"/>
        </w:rPr>
      </w:pPr>
      <w:r w:rsidRPr="00EE5780">
        <w:rPr>
          <w:rFonts w:ascii="Times New Roman" w:eastAsia="Times New Roman" w:hAnsi="Times New Roman" w:cs="Times New Roman"/>
          <w:sz w:val="24"/>
          <w:szCs w:val="24"/>
        </w:rPr>
        <w:t xml:space="preserve">Marshall, Molly T. </w:t>
      </w:r>
      <w:r w:rsidRPr="00EE5780">
        <w:rPr>
          <w:rFonts w:ascii="Times New Roman" w:eastAsia="Times New Roman" w:hAnsi="Times New Roman" w:cs="Times New Roman"/>
          <w:i/>
          <w:iCs/>
          <w:sz w:val="24"/>
          <w:szCs w:val="24"/>
        </w:rPr>
        <w:t>Joining the Dance: A Theology of the Spirit</w:t>
      </w:r>
      <w:r w:rsidRPr="00EE5780">
        <w:rPr>
          <w:rFonts w:ascii="Times New Roman" w:eastAsia="Times New Roman" w:hAnsi="Times New Roman" w:cs="Times New Roman"/>
          <w:sz w:val="24"/>
          <w:szCs w:val="24"/>
        </w:rPr>
        <w:t>. Valley Forge, PA: Judson Press, 2003.</w:t>
      </w:r>
    </w:p>
    <w:p w14:paraId="7E5F645E" w14:textId="77777777" w:rsidR="00BF1549" w:rsidRDefault="00BF1549" w:rsidP="00BF1549">
      <w:pPr>
        <w:spacing w:after="0" w:line="240" w:lineRule="auto"/>
        <w:ind w:hanging="480"/>
        <w:rPr>
          <w:rFonts w:ascii="Times New Roman" w:eastAsia="Times New Roman" w:hAnsi="Times New Roman" w:cs="Times New Roman"/>
          <w:sz w:val="24"/>
          <w:szCs w:val="24"/>
        </w:rPr>
      </w:pPr>
    </w:p>
    <w:p w14:paraId="2C9A53B9" w14:textId="2E631C53" w:rsidR="00BF1549" w:rsidRDefault="00BF1549" w:rsidP="00BF1549">
      <w:pPr>
        <w:spacing w:after="0" w:line="240" w:lineRule="auto"/>
        <w:ind w:hanging="480"/>
        <w:rPr>
          <w:rFonts w:ascii="Times New Roman" w:eastAsia="Times New Roman" w:hAnsi="Times New Roman" w:cs="Times New Roman"/>
          <w:sz w:val="24"/>
          <w:szCs w:val="24"/>
        </w:rPr>
      </w:pPr>
      <w:r w:rsidRPr="00EE5780">
        <w:rPr>
          <w:rFonts w:ascii="Times New Roman" w:eastAsia="Times New Roman" w:hAnsi="Times New Roman" w:cs="Times New Roman"/>
          <w:sz w:val="24"/>
          <w:szCs w:val="24"/>
        </w:rPr>
        <w:t>Marshall, Molly T. “Joining the Dance: Lecture,” Central Baptist Theological Seminary, January 28, 2020.</w:t>
      </w:r>
    </w:p>
    <w:p w14:paraId="2B427372" w14:textId="77777777" w:rsidR="00902F6B" w:rsidRDefault="00902F6B" w:rsidP="00BF1549">
      <w:pPr>
        <w:spacing w:after="0" w:line="240" w:lineRule="auto"/>
        <w:ind w:hanging="480"/>
        <w:rPr>
          <w:rFonts w:ascii="Times New Roman" w:eastAsia="Times New Roman" w:hAnsi="Times New Roman" w:cs="Times New Roman"/>
          <w:sz w:val="24"/>
          <w:szCs w:val="24"/>
        </w:rPr>
      </w:pPr>
    </w:p>
    <w:p w14:paraId="693842AF" w14:textId="77777777" w:rsidR="00902F6B" w:rsidRPr="00D66202" w:rsidRDefault="00902F6B" w:rsidP="00902F6B">
      <w:pPr>
        <w:spacing w:after="0" w:line="240" w:lineRule="auto"/>
        <w:ind w:hanging="480"/>
        <w:rPr>
          <w:rFonts w:ascii="Times New Roman" w:eastAsia="Times New Roman" w:hAnsi="Times New Roman" w:cs="Times New Roman"/>
          <w:sz w:val="24"/>
          <w:szCs w:val="24"/>
        </w:rPr>
      </w:pPr>
      <w:r w:rsidRPr="005061ED">
        <w:rPr>
          <w:rFonts w:ascii="Times New Roman" w:eastAsia="Times New Roman" w:hAnsi="Times New Roman" w:cs="Times New Roman"/>
          <w:sz w:val="24"/>
          <w:szCs w:val="24"/>
        </w:rPr>
        <w:t xml:space="preserve">Newport, Frank. “Why Are Americans Losing Confidence in Organized Religion?” </w:t>
      </w:r>
      <w:r w:rsidRPr="005061ED">
        <w:rPr>
          <w:rFonts w:ascii="Times New Roman" w:eastAsia="Times New Roman" w:hAnsi="Times New Roman" w:cs="Times New Roman"/>
          <w:i/>
          <w:iCs/>
          <w:sz w:val="24"/>
          <w:szCs w:val="24"/>
        </w:rPr>
        <w:t>Gallup.Com</w:t>
      </w:r>
      <w:r w:rsidRPr="005061ED">
        <w:rPr>
          <w:rFonts w:ascii="Times New Roman" w:eastAsia="Times New Roman" w:hAnsi="Times New Roman" w:cs="Times New Roman"/>
          <w:sz w:val="24"/>
          <w:szCs w:val="24"/>
        </w:rPr>
        <w:t xml:space="preserve">. Last modified July 16, 2019. Accessed February 17, 2020. </w:t>
      </w:r>
      <w:hyperlink r:id="rId9" w:history="1">
        <w:r w:rsidRPr="005061ED">
          <w:rPr>
            <w:rFonts w:ascii="Times New Roman" w:eastAsia="Times New Roman" w:hAnsi="Times New Roman" w:cs="Times New Roman"/>
            <w:color w:val="0000FF"/>
            <w:sz w:val="24"/>
            <w:szCs w:val="24"/>
            <w:u w:val="single"/>
          </w:rPr>
          <w:t>https://news.gallup.com/opinion/polling-matters/260738/why-americans-losing-confidence-organized-religion.aspx</w:t>
        </w:r>
      </w:hyperlink>
      <w:r w:rsidRPr="005061ED">
        <w:rPr>
          <w:rFonts w:ascii="Times New Roman" w:eastAsia="Times New Roman" w:hAnsi="Times New Roman" w:cs="Times New Roman"/>
          <w:sz w:val="24"/>
          <w:szCs w:val="24"/>
        </w:rPr>
        <w:t>.</w:t>
      </w:r>
    </w:p>
    <w:p w14:paraId="1464C220" w14:textId="77777777" w:rsidR="00BF1549" w:rsidRDefault="00BF1549" w:rsidP="00D66202">
      <w:pPr>
        <w:spacing w:after="0" w:line="240" w:lineRule="auto"/>
        <w:ind w:hanging="480"/>
        <w:rPr>
          <w:rFonts w:ascii="Times New Roman" w:eastAsia="Times New Roman" w:hAnsi="Times New Roman" w:cs="Times New Roman"/>
          <w:sz w:val="24"/>
          <w:szCs w:val="24"/>
        </w:rPr>
      </w:pPr>
    </w:p>
    <w:p w14:paraId="713627BA" w14:textId="178CECCA" w:rsidR="00D66202" w:rsidRDefault="00D66202" w:rsidP="00D66202">
      <w:pPr>
        <w:spacing w:after="0" w:line="240" w:lineRule="auto"/>
        <w:ind w:hanging="480"/>
        <w:rPr>
          <w:rFonts w:ascii="Times New Roman" w:eastAsia="Times New Roman" w:hAnsi="Times New Roman" w:cs="Times New Roman"/>
          <w:sz w:val="24"/>
          <w:szCs w:val="24"/>
        </w:rPr>
      </w:pPr>
      <w:proofErr w:type="spellStart"/>
      <w:r w:rsidRPr="00BF1549">
        <w:rPr>
          <w:rFonts w:ascii="Times New Roman" w:eastAsia="Times New Roman" w:hAnsi="Times New Roman" w:cs="Times New Roman"/>
          <w:sz w:val="24"/>
          <w:szCs w:val="24"/>
        </w:rPr>
        <w:t>Rendle</w:t>
      </w:r>
      <w:proofErr w:type="spellEnd"/>
      <w:r w:rsidRPr="00BF1549">
        <w:rPr>
          <w:rFonts w:ascii="Times New Roman" w:eastAsia="Times New Roman" w:hAnsi="Times New Roman" w:cs="Times New Roman"/>
          <w:sz w:val="24"/>
          <w:szCs w:val="24"/>
        </w:rPr>
        <w:t xml:space="preserve">, Gilbert R. </w:t>
      </w:r>
      <w:r w:rsidRPr="00BF1549">
        <w:rPr>
          <w:rFonts w:ascii="Times New Roman" w:eastAsia="Times New Roman" w:hAnsi="Times New Roman" w:cs="Times New Roman"/>
          <w:i/>
          <w:iCs/>
          <w:sz w:val="24"/>
          <w:szCs w:val="24"/>
        </w:rPr>
        <w:t>Quietly Courageous: Leading the Church in a Changing World</w:t>
      </w:r>
      <w:r w:rsidRPr="00BF1549">
        <w:rPr>
          <w:rFonts w:ascii="Times New Roman" w:eastAsia="Times New Roman" w:hAnsi="Times New Roman" w:cs="Times New Roman"/>
          <w:sz w:val="24"/>
          <w:szCs w:val="24"/>
        </w:rPr>
        <w:t>. Rowman &amp; Littlefield Publishers, 2018.</w:t>
      </w:r>
    </w:p>
    <w:p w14:paraId="2CBD8EAE" w14:textId="128817F1" w:rsidR="00D66202" w:rsidRDefault="00D66202" w:rsidP="00D66202">
      <w:pPr>
        <w:spacing w:after="0" w:line="240" w:lineRule="auto"/>
        <w:ind w:hanging="480"/>
        <w:rPr>
          <w:rFonts w:ascii="Times New Roman" w:eastAsia="Times New Roman" w:hAnsi="Times New Roman" w:cs="Times New Roman"/>
          <w:sz w:val="24"/>
          <w:szCs w:val="24"/>
        </w:rPr>
      </w:pPr>
    </w:p>
    <w:p w14:paraId="0CD690E9" w14:textId="77777777" w:rsidR="00BF1549" w:rsidRDefault="00BF1549" w:rsidP="00BF1549">
      <w:pPr>
        <w:spacing w:after="0" w:line="240" w:lineRule="auto"/>
        <w:ind w:hanging="480"/>
        <w:rPr>
          <w:rFonts w:ascii="Times New Roman" w:eastAsia="Times New Roman" w:hAnsi="Times New Roman" w:cs="Times New Roman"/>
          <w:sz w:val="24"/>
          <w:szCs w:val="24"/>
        </w:rPr>
      </w:pPr>
      <w:r w:rsidRPr="00C37531">
        <w:rPr>
          <w:rFonts w:ascii="Times New Roman" w:eastAsia="Times New Roman" w:hAnsi="Times New Roman" w:cs="Times New Roman"/>
          <w:sz w:val="24"/>
          <w:szCs w:val="24"/>
        </w:rPr>
        <w:t xml:space="preserve">“Report Details Trends for U.S. Women Clergy.” </w:t>
      </w:r>
      <w:r w:rsidRPr="00C37531">
        <w:rPr>
          <w:rFonts w:ascii="Times New Roman" w:eastAsia="Times New Roman" w:hAnsi="Times New Roman" w:cs="Times New Roman"/>
          <w:i/>
          <w:iCs/>
          <w:sz w:val="24"/>
          <w:szCs w:val="24"/>
        </w:rPr>
        <w:t>The Christian Century</w:t>
      </w:r>
      <w:r w:rsidRPr="00C37531">
        <w:rPr>
          <w:rFonts w:ascii="Times New Roman" w:eastAsia="Times New Roman" w:hAnsi="Times New Roman" w:cs="Times New Roman"/>
          <w:sz w:val="24"/>
          <w:szCs w:val="24"/>
        </w:rPr>
        <w:t xml:space="preserve">. Accessed February 14, 2020. </w:t>
      </w:r>
      <w:hyperlink r:id="rId10" w:history="1">
        <w:r w:rsidRPr="00C37531">
          <w:rPr>
            <w:rFonts w:ascii="Times New Roman" w:eastAsia="Times New Roman" w:hAnsi="Times New Roman" w:cs="Times New Roman"/>
            <w:color w:val="0000FF"/>
            <w:sz w:val="24"/>
            <w:szCs w:val="24"/>
            <w:u w:val="single"/>
          </w:rPr>
          <w:t>https://www.christiancentury.org/article/news/report-details-trends-us-women-clergy</w:t>
        </w:r>
      </w:hyperlink>
      <w:r w:rsidRPr="00C37531">
        <w:rPr>
          <w:rFonts w:ascii="Times New Roman" w:eastAsia="Times New Roman" w:hAnsi="Times New Roman" w:cs="Times New Roman"/>
          <w:sz w:val="24"/>
          <w:szCs w:val="24"/>
        </w:rPr>
        <w:t>.</w:t>
      </w:r>
    </w:p>
    <w:p w14:paraId="1E81F2EB" w14:textId="77777777" w:rsidR="00BF1549" w:rsidRDefault="00BF1549" w:rsidP="00BF1549">
      <w:pPr>
        <w:spacing w:after="0" w:line="240" w:lineRule="auto"/>
        <w:ind w:hanging="480"/>
        <w:rPr>
          <w:rFonts w:ascii="Times New Roman" w:eastAsia="Times New Roman" w:hAnsi="Times New Roman" w:cs="Times New Roman"/>
          <w:sz w:val="24"/>
          <w:szCs w:val="24"/>
        </w:rPr>
      </w:pPr>
    </w:p>
    <w:p w14:paraId="7A50E4A7" w14:textId="77777777" w:rsidR="00BF1549" w:rsidRDefault="00BF1549" w:rsidP="00BF1549">
      <w:pPr>
        <w:spacing w:after="0" w:line="240" w:lineRule="auto"/>
        <w:ind w:hanging="480"/>
        <w:rPr>
          <w:rFonts w:ascii="Times New Roman" w:eastAsia="Times New Roman" w:hAnsi="Times New Roman" w:cs="Times New Roman"/>
          <w:sz w:val="24"/>
          <w:szCs w:val="24"/>
        </w:rPr>
      </w:pPr>
      <w:r w:rsidRPr="0013440F">
        <w:rPr>
          <w:rFonts w:ascii="Times New Roman" w:eastAsia="Times New Roman" w:hAnsi="Times New Roman" w:cs="Times New Roman"/>
          <w:sz w:val="24"/>
          <w:szCs w:val="24"/>
        </w:rPr>
        <w:t xml:space="preserve">Sharp, Carolyn J. </w:t>
      </w:r>
      <w:r w:rsidRPr="0013440F">
        <w:rPr>
          <w:rFonts w:ascii="Times New Roman" w:eastAsia="Times New Roman" w:hAnsi="Times New Roman" w:cs="Times New Roman"/>
          <w:i/>
          <w:iCs/>
          <w:sz w:val="24"/>
          <w:szCs w:val="24"/>
        </w:rPr>
        <w:t>Wrestling the Word: The Hebrew Scriptures and the Christian Believer</w:t>
      </w:r>
      <w:r w:rsidRPr="0013440F">
        <w:rPr>
          <w:rFonts w:ascii="Times New Roman" w:eastAsia="Times New Roman" w:hAnsi="Times New Roman" w:cs="Times New Roman"/>
          <w:sz w:val="24"/>
          <w:szCs w:val="24"/>
        </w:rPr>
        <w:t>. Westminster John Knox Press, 2010.</w:t>
      </w:r>
    </w:p>
    <w:p w14:paraId="277D8AD0" w14:textId="77777777" w:rsidR="00BF1549" w:rsidRDefault="00BF1549" w:rsidP="00D66202">
      <w:pPr>
        <w:spacing w:after="0" w:line="240" w:lineRule="auto"/>
        <w:ind w:hanging="480"/>
        <w:rPr>
          <w:rFonts w:ascii="Times New Roman" w:eastAsia="Times New Roman" w:hAnsi="Times New Roman" w:cs="Times New Roman"/>
          <w:sz w:val="24"/>
          <w:szCs w:val="24"/>
        </w:rPr>
      </w:pPr>
    </w:p>
    <w:p w14:paraId="442C79B2" w14:textId="77777777" w:rsidR="00D66202" w:rsidRPr="00D66202" w:rsidRDefault="00D66202" w:rsidP="00D66202">
      <w:pPr>
        <w:spacing w:after="0" w:line="240" w:lineRule="auto"/>
        <w:ind w:hanging="480"/>
        <w:rPr>
          <w:rFonts w:ascii="Times New Roman" w:eastAsia="Times New Roman" w:hAnsi="Times New Roman" w:cs="Times New Roman"/>
          <w:sz w:val="24"/>
          <w:szCs w:val="24"/>
        </w:rPr>
      </w:pPr>
      <w:proofErr w:type="spellStart"/>
      <w:r w:rsidRPr="00BF1549">
        <w:rPr>
          <w:rFonts w:ascii="Times New Roman" w:eastAsia="Times New Roman" w:hAnsi="Times New Roman" w:cs="Times New Roman"/>
          <w:sz w:val="24"/>
          <w:szCs w:val="24"/>
        </w:rPr>
        <w:t>Sugirtharajah</w:t>
      </w:r>
      <w:proofErr w:type="spellEnd"/>
      <w:r w:rsidRPr="00BF1549">
        <w:rPr>
          <w:rFonts w:ascii="Times New Roman" w:eastAsia="Times New Roman" w:hAnsi="Times New Roman" w:cs="Times New Roman"/>
          <w:sz w:val="24"/>
          <w:szCs w:val="24"/>
        </w:rPr>
        <w:t xml:space="preserve">, R. S. </w:t>
      </w:r>
      <w:r w:rsidRPr="00BF1549">
        <w:rPr>
          <w:rFonts w:ascii="Times New Roman" w:eastAsia="Times New Roman" w:hAnsi="Times New Roman" w:cs="Times New Roman"/>
          <w:i/>
          <w:iCs/>
          <w:sz w:val="24"/>
          <w:szCs w:val="24"/>
        </w:rPr>
        <w:t>Postcolonial Criticism and Biblical Interpretation</w:t>
      </w:r>
      <w:r w:rsidRPr="00BF1549">
        <w:rPr>
          <w:rFonts w:ascii="Times New Roman" w:eastAsia="Times New Roman" w:hAnsi="Times New Roman" w:cs="Times New Roman"/>
          <w:sz w:val="24"/>
          <w:szCs w:val="24"/>
        </w:rPr>
        <w:t xml:space="preserve">. 1 edition. </w:t>
      </w:r>
      <w:proofErr w:type="gramStart"/>
      <w:r w:rsidRPr="00BF1549">
        <w:rPr>
          <w:rFonts w:ascii="Times New Roman" w:eastAsia="Times New Roman" w:hAnsi="Times New Roman" w:cs="Times New Roman"/>
          <w:sz w:val="24"/>
          <w:szCs w:val="24"/>
        </w:rPr>
        <w:t>Oxford ;</w:t>
      </w:r>
      <w:proofErr w:type="gramEnd"/>
      <w:r w:rsidRPr="00BF1549">
        <w:rPr>
          <w:rFonts w:ascii="Times New Roman" w:eastAsia="Times New Roman" w:hAnsi="Times New Roman" w:cs="Times New Roman"/>
          <w:sz w:val="24"/>
          <w:szCs w:val="24"/>
        </w:rPr>
        <w:t xml:space="preserve"> New York: Oxford University Press, U.S.A., 2002.</w:t>
      </w:r>
    </w:p>
    <w:p w14:paraId="416D9987" w14:textId="0C60DF38" w:rsidR="00D66202" w:rsidRDefault="00D66202" w:rsidP="00D66202">
      <w:pPr>
        <w:spacing w:after="0" w:line="240" w:lineRule="auto"/>
        <w:ind w:hanging="480"/>
        <w:rPr>
          <w:rFonts w:ascii="Times New Roman" w:eastAsia="Times New Roman" w:hAnsi="Times New Roman" w:cs="Times New Roman"/>
          <w:sz w:val="24"/>
          <w:szCs w:val="24"/>
        </w:rPr>
      </w:pPr>
    </w:p>
    <w:p w14:paraId="44205965" w14:textId="44FD96F1" w:rsidR="00BF1549" w:rsidRPr="006907BA" w:rsidRDefault="00BF1549" w:rsidP="00BF1549">
      <w:pPr>
        <w:ind w:hanging="480"/>
        <w:rPr>
          <w:rFonts w:ascii="Times New Roman" w:hAnsi="Times New Roman" w:cs="Times New Roman"/>
          <w:sz w:val="24"/>
          <w:szCs w:val="24"/>
        </w:rPr>
      </w:pPr>
      <w:r w:rsidRPr="006907BA">
        <w:rPr>
          <w:rFonts w:ascii="Times New Roman" w:hAnsi="Times New Roman" w:cs="Times New Roman"/>
          <w:sz w:val="24"/>
          <w:szCs w:val="24"/>
        </w:rPr>
        <w:t xml:space="preserve">Warner, Judith, Nora </w:t>
      </w:r>
      <w:proofErr w:type="spellStart"/>
      <w:r w:rsidRPr="006907BA">
        <w:rPr>
          <w:rFonts w:ascii="Times New Roman" w:hAnsi="Times New Roman" w:cs="Times New Roman"/>
          <w:sz w:val="24"/>
          <w:szCs w:val="24"/>
        </w:rPr>
        <w:t>Ellmann</w:t>
      </w:r>
      <w:proofErr w:type="spellEnd"/>
      <w:r w:rsidRPr="006907BA">
        <w:rPr>
          <w:rFonts w:ascii="Times New Roman" w:hAnsi="Times New Roman" w:cs="Times New Roman"/>
          <w:sz w:val="24"/>
          <w:szCs w:val="24"/>
        </w:rPr>
        <w:t xml:space="preserve">, and Diana </w:t>
      </w:r>
      <w:proofErr w:type="spellStart"/>
      <w:r w:rsidRPr="006907BA">
        <w:rPr>
          <w:rFonts w:ascii="Times New Roman" w:hAnsi="Times New Roman" w:cs="Times New Roman"/>
          <w:sz w:val="24"/>
          <w:szCs w:val="24"/>
        </w:rPr>
        <w:t>Boesch</w:t>
      </w:r>
      <w:proofErr w:type="spellEnd"/>
      <w:r w:rsidRPr="006907BA">
        <w:rPr>
          <w:rFonts w:ascii="Times New Roman" w:hAnsi="Times New Roman" w:cs="Times New Roman"/>
          <w:sz w:val="24"/>
          <w:szCs w:val="24"/>
        </w:rPr>
        <w:t xml:space="preserve">. “The Women’s Leadership Gap.” </w:t>
      </w:r>
      <w:r w:rsidRPr="006907BA">
        <w:rPr>
          <w:rFonts w:ascii="Times New Roman" w:hAnsi="Times New Roman" w:cs="Times New Roman"/>
          <w:i/>
          <w:iCs/>
          <w:sz w:val="24"/>
          <w:szCs w:val="24"/>
        </w:rPr>
        <w:t>Center for American Progress</w:t>
      </w:r>
      <w:r w:rsidRPr="006907BA">
        <w:rPr>
          <w:rFonts w:ascii="Times New Roman" w:hAnsi="Times New Roman" w:cs="Times New Roman"/>
          <w:sz w:val="24"/>
          <w:szCs w:val="24"/>
        </w:rPr>
        <w:t xml:space="preserve">. Accessed February 14, 2020. </w:t>
      </w:r>
      <w:hyperlink r:id="rId11" w:history="1">
        <w:r w:rsidRPr="006907BA">
          <w:rPr>
            <w:rStyle w:val="Hyperlink"/>
            <w:rFonts w:ascii="Times New Roman" w:hAnsi="Times New Roman" w:cs="Times New Roman"/>
            <w:sz w:val="24"/>
            <w:szCs w:val="24"/>
          </w:rPr>
          <w:t>https://www.americanprogress.org/issues/women/reports/2018/11/20/461273/womens-leadership-gap-2/</w:t>
        </w:r>
      </w:hyperlink>
      <w:r w:rsidRPr="006907BA">
        <w:rPr>
          <w:rFonts w:ascii="Times New Roman" w:hAnsi="Times New Roman" w:cs="Times New Roman"/>
          <w:sz w:val="24"/>
          <w:szCs w:val="24"/>
        </w:rPr>
        <w:t>.</w:t>
      </w:r>
    </w:p>
    <w:p w14:paraId="0BFE1F4C" w14:textId="77777777" w:rsidR="00BF1549" w:rsidRDefault="00BF1549" w:rsidP="00BF1549">
      <w:pPr>
        <w:spacing w:after="0" w:line="240" w:lineRule="auto"/>
        <w:ind w:hanging="480"/>
        <w:rPr>
          <w:rFonts w:ascii="Times New Roman" w:eastAsia="Times New Roman" w:hAnsi="Times New Roman" w:cs="Times New Roman"/>
          <w:sz w:val="24"/>
          <w:szCs w:val="24"/>
        </w:rPr>
      </w:pPr>
      <w:r w:rsidRPr="005016AF">
        <w:rPr>
          <w:rFonts w:ascii="Times New Roman" w:eastAsia="Times New Roman" w:hAnsi="Times New Roman" w:cs="Times New Roman"/>
          <w:sz w:val="24"/>
          <w:szCs w:val="24"/>
        </w:rPr>
        <w:t xml:space="preserve">Yong, Amos. </w:t>
      </w:r>
      <w:r w:rsidRPr="005016AF">
        <w:rPr>
          <w:rFonts w:ascii="Times New Roman" w:eastAsia="Times New Roman" w:hAnsi="Times New Roman" w:cs="Times New Roman"/>
          <w:i/>
          <w:iCs/>
          <w:sz w:val="24"/>
          <w:szCs w:val="24"/>
        </w:rPr>
        <w:t>Spirit of Love: A Trinitarian Theology of Grace</w:t>
      </w:r>
      <w:r w:rsidRPr="005016AF">
        <w:rPr>
          <w:rFonts w:ascii="Times New Roman" w:eastAsia="Times New Roman" w:hAnsi="Times New Roman" w:cs="Times New Roman"/>
          <w:sz w:val="24"/>
          <w:szCs w:val="24"/>
        </w:rPr>
        <w:t>. Baylor University Press, 2012.</w:t>
      </w:r>
    </w:p>
    <w:p w14:paraId="31A62D02" w14:textId="77777777" w:rsidR="00BF1549" w:rsidRDefault="00BF1549" w:rsidP="00266AEB">
      <w:pPr>
        <w:spacing w:after="0" w:line="240" w:lineRule="auto"/>
        <w:ind w:hanging="480"/>
        <w:rPr>
          <w:rFonts w:ascii="Times New Roman" w:eastAsia="Times New Roman" w:hAnsi="Times New Roman" w:cs="Times New Roman"/>
          <w:sz w:val="24"/>
          <w:szCs w:val="24"/>
        </w:rPr>
      </w:pPr>
    </w:p>
    <w:p w14:paraId="089E86BA" w14:textId="415CC40A" w:rsidR="00D66202" w:rsidRPr="00745C91" w:rsidRDefault="00266AEB" w:rsidP="00902F6B">
      <w:pPr>
        <w:spacing w:after="0" w:line="240" w:lineRule="auto"/>
        <w:ind w:hanging="480"/>
      </w:pPr>
      <w:r w:rsidRPr="00266AEB">
        <w:rPr>
          <w:rFonts w:ascii="Times New Roman" w:eastAsia="Times New Roman" w:hAnsi="Times New Roman" w:cs="Times New Roman"/>
          <w:sz w:val="24"/>
          <w:szCs w:val="24"/>
        </w:rPr>
        <w:t xml:space="preserve">Zondervan, and John R. Stott and </w:t>
      </w:r>
      <w:proofErr w:type="spellStart"/>
      <w:r w:rsidRPr="00266AEB">
        <w:rPr>
          <w:rFonts w:ascii="Times New Roman" w:eastAsia="Times New Roman" w:hAnsi="Times New Roman" w:cs="Times New Roman"/>
          <w:sz w:val="24"/>
          <w:szCs w:val="24"/>
        </w:rPr>
        <w:t>Rubert</w:t>
      </w:r>
      <w:proofErr w:type="spellEnd"/>
      <w:r w:rsidRPr="00266AEB">
        <w:rPr>
          <w:rFonts w:ascii="Times New Roman" w:eastAsia="Times New Roman" w:hAnsi="Times New Roman" w:cs="Times New Roman"/>
          <w:sz w:val="24"/>
          <w:szCs w:val="24"/>
        </w:rPr>
        <w:t xml:space="preserve"> K. Aboagye-Mensah. </w:t>
      </w:r>
      <w:r w:rsidRPr="00266AEB">
        <w:rPr>
          <w:rFonts w:ascii="Times New Roman" w:eastAsia="Times New Roman" w:hAnsi="Times New Roman" w:cs="Times New Roman"/>
          <w:i/>
          <w:iCs/>
          <w:sz w:val="24"/>
          <w:szCs w:val="24"/>
        </w:rPr>
        <w:t>Africa Bible Commentary: A One-Volume Commentary Written by 70 African Scholars</w:t>
      </w:r>
      <w:r w:rsidRPr="00266AEB">
        <w:rPr>
          <w:rFonts w:ascii="Times New Roman" w:eastAsia="Times New Roman" w:hAnsi="Times New Roman" w:cs="Times New Roman"/>
          <w:sz w:val="24"/>
          <w:szCs w:val="24"/>
        </w:rPr>
        <w:t xml:space="preserve">. Edited by </w:t>
      </w:r>
      <w:proofErr w:type="spellStart"/>
      <w:r w:rsidRPr="00266AEB">
        <w:rPr>
          <w:rFonts w:ascii="Times New Roman" w:eastAsia="Times New Roman" w:hAnsi="Times New Roman" w:cs="Times New Roman"/>
          <w:sz w:val="24"/>
          <w:szCs w:val="24"/>
        </w:rPr>
        <w:t>Tokunboh</w:t>
      </w:r>
      <w:proofErr w:type="spellEnd"/>
      <w:r w:rsidRPr="00266AEB">
        <w:rPr>
          <w:rFonts w:ascii="Times New Roman" w:eastAsia="Times New Roman" w:hAnsi="Times New Roman" w:cs="Times New Roman"/>
          <w:sz w:val="24"/>
          <w:szCs w:val="24"/>
        </w:rPr>
        <w:t xml:space="preserve"> Adeyemo. 2 </w:t>
      </w:r>
      <w:proofErr w:type="gramStart"/>
      <w:r w:rsidRPr="00266AEB">
        <w:rPr>
          <w:rFonts w:ascii="Times New Roman" w:eastAsia="Times New Roman" w:hAnsi="Times New Roman" w:cs="Times New Roman"/>
          <w:sz w:val="24"/>
          <w:szCs w:val="24"/>
        </w:rPr>
        <w:t>edition</w:t>
      </w:r>
      <w:proofErr w:type="gramEnd"/>
      <w:r w:rsidRPr="00266AEB">
        <w:rPr>
          <w:rFonts w:ascii="Times New Roman" w:eastAsia="Times New Roman" w:hAnsi="Times New Roman" w:cs="Times New Roman"/>
          <w:sz w:val="24"/>
          <w:szCs w:val="24"/>
        </w:rPr>
        <w:t>. Grand Rapids, Mich.: Zondervan Academic, 2010.</w:t>
      </w:r>
    </w:p>
    <w:sectPr w:rsidR="00D66202" w:rsidRPr="00745C91" w:rsidSect="00B83CDE">
      <w:headerReference w:type="default" r:id="rId12"/>
      <w:headerReference w:type="first" r:id="rId1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269205" w14:textId="77777777" w:rsidR="00AF3BAF" w:rsidRDefault="00AF3BAF" w:rsidP="00B83CDE">
      <w:pPr>
        <w:spacing w:after="0" w:line="240" w:lineRule="auto"/>
      </w:pPr>
      <w:r>
        <w:separator/>
      </w:r>
    </w:p>
  </w:endnote>
  <w:endnote w:type="continuationSeparator" w:id="0">
    <w:p w14:paraId="128C307A" w14:textId="77777777" w:rsidR="00AF3BAF" w:rsidRDefault="00AF3BAF" w:rsidP="00B83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2501DC" w14:textId="77777777" w:rsidR="00AF3BAF" w:rsidRDefault="00AF3BAF" w:rsidP="00B83CDE">
      <w:pPr>
        <w:spacing w:after="0" w:line="240" w:lineRule="auto"/>
      </w:pPr>
      <w:r>
        <w:separator/>
      </w:r>
    </w:p>
  </w:footnote>
  <w:footnote w:type="continuationSeparator" w:id="0">
    <w:p w14:paraId="79E1DD89" w14:textId="77777777" w:rsidR="00AF3BAF" w:rsidRDefault="00AF3BAF" w:rsidP="00B83CDE">
      <w:pPr>
        <w:spacing w:after="0" w:line="240" w:lineRule="auto"/>
      </w:pPr>
      <w:r>
        <w:continuationSeparator/>
      </w:r>
    </w:p>
  </w:footnote>
  <w:footnote w:id="1">
    <w:p w14:paraId="62A3E68F" w14:textId="254C37FD" w:rsidR="00740CC3" w:rsidRDefault="00740CC3">
      <w:pPr>
        <w:pStyle w:val="FootnoteText"/>
      </w:pPr>
      <w:r>
        <w:rPr>
          <w:rStyle w:val="FootnoteReference"/>
        </w:rPr>
        <w:footnoteRef/>
      </w:r>
      <w:r>
        <w:t xml:space="preserve"> </w:t>
      </w:r>
      <w:r>
        <w:fldChar w:fldCharType="begin"/>
      </w:r>
      <w:r>
        <w:instrText xml:space="preserve"> ADDIN ZOTERO_ITEM CSL_CITATION {"citationID":"R1KGbELK","properties":{"formattedCitation":"Rendle, {\\i{}Quietly Courageous}, 79.","plainCitation":"Rendle, Quietly Courageous, 79.","noteIndex":1},"citationItems":[{"id":10,"uris":["http://zotero.org/users/local/r6qdp7wv/items/HCDHJQCL"],"uri":["http://zotero.org/users/local/r6qdp7wv/items/HCDHJQCL"],"itemData":{"id":10,"type":"book","abstract":"The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R."}],"issued":{"date-parts":[["2018",11,21]]}},"locator":"79"}],"schema":"https://github.com/citation-style-language/schema/raw/master/csl-citation.json"} </w:instrText>
      </w:r>
      <w:r>
        <w:fldChar w:fldCharType="separate"/>
      </w:r>
      <w:r w:rsidR="006907BA" w:rsidRPr="00EA5A9D">
        <w:rPr>
          <w:rFonts w:ascii="Calibri" w:hAnsi="Calibri" w:cs="Calibri"/>
          <w:szCs w:val="24"/>
        </w:rPr>
        <w:t xml:space="preserve">Gilbert R. Rendle, </w:t>
      </w:r>
      <w:r w:rsidR="006907BA" w:rsidRPr="00EA5A9D">
        <w:rPr>
          <w:rFonts w:ascii="Calibri" w:hAnsi="Calibri" w:cs="Calibri"/>
          <w:i/>
          <w:iCs/>
          <w:szCs w:val="24"/>
        </w:rPr>
        <w:t>Quietly Courageous: Leading the Church in a Changing World</w:t>
      </w:r>
      <w:r w:rsidR="006907BA" w:rsidRPr="00EA5A9D">
        <w:rPr>
          <w:rFonts w:ascii="Calibri" w:hAnsi="Calibri" w:cs="Calibri"/>
          <w:szCs w:val="24"/>
        </w:rPr>
        <w:t xml:space="preserve"> (Rowman &amp; Littlefield Publishers, 2018), 79.</w:t>
      </w:r>
      <w:r>
        <w:fldChar w:fldCharType="end"/>
      </w:r>
    </w:p>
  </w:footnote>
  <w:footnote w:id="2">
    <w:p w14:paraId="1C5E4048" w14:textId="780C9EE7" w:rsidR="00740CC3" w:rsidRDefault="00740CC3">
      <w:pPr>
        <w:pStyle w:val="FootnoteText"/>
      </w:pPr>
      <w:r>
        <w:rPr>
          <w:rStyle w:val="FootnoteReference"/>
        </w:rPr>
        <w:footnoteRef/>
      </w:r>
      <w:r>
        <w:t xml:space="preserve"> </w:t>
      </w:r>
      <w:r>
        <w:fldChar w:fldCharType="begin"/>
      </w:r>
      <w:r>
        <w:instrText xml:space="preserve"> ADDIN ZOTERO_ITEM CSL_CITATION {"citationID":"Vi7bXyzz","properties":{"formattedCitation":"Rendle, 225.","plainCitation":"Rendle, 225.","noteIndex":2},"citationItems":[{"id":10,"uris":["http://zotero.org/users/local/r6qdp7wv/items/HCDHJQCL"],"uri":["http://zotero.org/users/local/r6qdp7wv/items/HCDHJQCL"],"itemData":{"id":10,"type":"book","abstract":"The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R."}],"issued":{"date-parts":[["2018",11,21]]}},"locator":"225"}],"schema":"https://github.com/citation-style-language/schema/raw/master/csl-citation.json"} </w:instrText>
      </w:r>
      <w:r>
        <w:fldChar w:fldCharType="separate"/>
      </w:r>
      <w:r w:rsidR="006907BA" w:rsidRPr="006907BA">
        <w:rPr>
          <w:rFonts w:ascii="Calibri" w:hAnsi="Calibri" w:cs="Calibri"/>
        </w:rPr>
        <w:t>Rendle, 225.</w:t>
      </w:r>
      <w:r>
        <w:fldChar w:fldCharType="end"/>
      </w:r>
    </w:p>
  </w:footnote>
  <w:footnote w:id="3">
    <w:p w14:paraId="0B18025B" w14:textId="3E6E4BD4" w:rsidR="00740CC3" w:rsidRDefault="00740CC3" w:rsidP="00DB2A31">
      <w:pPr>
        <w:pStyle w:val="FootnoteText"/>
      </w:pPr>
      <w:r>
        <w:rPr>
          <w:rStyle w:val="FootnoteReference"/>
        </w:rPr>
        <w:footnoteRef/>
      </w:r>
      <w:r>
        <w:t xml:space="preserve"> Bhabha, 171, as cited in </w:t>
      </w:r>
      <w:r>
        <w:t>Sugirtharajah, 3.</w:t>
      </w:r>
    </w:p>
  </w:footnote>
  <w:footnote w:id="4">
    <w:p w14:paraId="62D2B708" w14:textId="0C7A5F37" w:rsidR="00740CC3" w:rsidRDefault="00740CC3">
      <w:pPr>
        <w:pStyle w:val="FootnoteText"/>
      </w:pPr>
      <w:r>
        <w:rPr>
          <w:rStyle w:val="FootnoteReference"/>
        </w:rPr>
        <w:footnoteRef/>
      </w:r>
      <w:r>
        <w:t xml:space="preserve"> </w:t>
      </w:r>
      <w:r>
        <w:fldChar w:fldCharType="begin"/>
      </w:r>
      <w:r>
        <w:instrText xml:space="preserve"> ADDIN ZOTERO_ITEM CSL_CITATION {"citationID":"hPCrb9ky","properties":{"formattedCitation":"Zondervan and Aboagye-Mensah, {\\i{}Africa Bible Commentary}, 1233.","plainCitation":"Zondervan and Aboagye-Mensah, Africa Bible Commentary, 1233.","noteIndex":4},"citationItems":[{"id":43,"uris":["http://zotero.org/users/local/r6qdp7wv/items/SQBUE8MG"],"uri":["http://zotero.org/users/local/r6qdp7wv/items/SQBUE8MG"],"itemData":{"id":43,"type":"book","abstract":"The Africa Bible Commentary is a unique publishing event—the first one-volume Bible commentary produced in Africa by African theologians to meet the needs of African pastors, students, and lay leaders. Interpreting and applying the Bible in the light of African culture and realities, it furnishes powerful and relevant insights into the biblical text that transcend Africa in their significance. The Africa Bible Commentary gives a section-by-section interpretation that provides a contextual, readable, affordable, and immensely useful guide to the entire Bible. Readers around the world will benefit from and appreciate the commentary’s fresh insights and direct style that engage both heart and mind. Key features: · Produced by African biblical scholars, in Africa, for Africa—and for the world · Section-by-section interpretive commentary and application · More than 70 special articles dealing with topics of key importance in to ministry in Africa today, but that have global implications · 70 African contributors from both English- and French-speaking countries · Transcends the African context with insights into the biblical text and the Christian faith for readers worldwide","edition":"2 edition","event-place":"Grand Rapids, Mich.","ISBN":"978-0-310-29187-9","language":"English","number-of-pages":"1632","publisher":"Zondervan Academic","publisher-place":"Grand Rapids, Mich.","source":"Amazon","title":"Africa Bible Commentary: A One-Volume Commentary Written by 70 African Scholars","title-short":"Africa Bible Commentary","author":[{"family":"Zondervan","given":""},{"family":"Aboagye-Mensah","given":"John R. Stott and Rubert K."}],"editor":[{"family":"Adeyemo","given":"Tokunboh"}],"issued":{"date-parts":[["2010",9,18]]}},"locator":"1233"}],"schema":"https://github.com/citation-style-language/schema/raw/master/csl-citation.json"} </w:instrText>
      </w:r>
      <w:r>
        <w:fldChar w:fldCharType="separate"/>
      </w:r>
      <w:r w:rsidR="006907BA" w:rsidRPr="006907BA">
        <w:rPr>
          <w:rFonts w:ascii="Calibri" w:hAnsi="Calibri" w:cs="Calibri"/>
          <w:szCs w:val="24"/>
        </w:rPr>
        <w:t xml:space="preserve">Zondervan and John R. Stott and Rubert K. Aboagye-Mensah, </w:t>
      </w:r>
      <w:r w:rsidR="006907BA" w:rsidRPr="006907BA">
        <w:rPr>
          <w:rFonts w:ascii="Calibri" w:hAnsi="Calibri" w:cs="Calibri"/>
          <w:i/>
          <w:iCs/>
          <w:szCs w:val="24"/>
        </w:rPr>
        <w:t>Africa Bible Commentary: A One-Volume Commentary Written by 70 African Scholars</w:t>
      </w:r>
      <w:r w:rsidR="006907BA" w:rsidRPr="006907BA">
        <w:rPr>
          <w:rFonts w:ascii="Calibri" w:hAnsi="Calibri" w:cs="Calibri"/>
          <w:szCs w:val="24"/>
        </w:rPr>
        <w:t>, ed. Tokunboh Adeyemo, 2 edition (Grand Rapids, Mich.: Zondervan Academic, 2010), 1233.</w:t>
      </w:r>
      <w:r>
        <w:fldChar w:fldCharType="end"/>
      </w:r>
    </w:p>
  </w:footnote>
  <w:footnote w:id="5">
    <w:p w14:paraId="634156F3" w14:textId="5033E123" w:rsidR="00740CC3" w:rsidRDefault="00740CC3">
      <w:pPr>
        <w:pStyle w:val="FootnoteText"/>
      </w:pPr>
      <w:r>
        <w:rPr>
          <w:rStyle w:val="FootnoteReference"/>
        </w:rPr>
        <w:footnoteRef/>
      </w:r>
      <w:r>
        <w:t xml:space="preserve"> </w:t>
      </w:r>
      <w:r>
        <w:fldChar w:fldCharType="begin"/>
      </w:r>
      <w:r>
        <w:instrText xml:space="preserve"> ADDIN ZOTERO_ITEM CSL_CITATION {"citationID":"AsTNfcfw","properties":{"formattedCitation":"Connley, \\uc0\\u8220{}The Number of Women Running Fortune 500 Companies Is at a Record High.\\uc0\\u8221{}","plainCitation":"Connley, “The Number of Women Running Fortune 500 Companies Is at a Record High.”","noteIndex":5},"citationItems":[{"id":56,"uris":["http://zotero.org/users/local/r6qdp7wv/items/Z3PTMK3H"],"uri":["http://zotero.org/users/local/r6qdp7wv/items/Z3PTMK3H"],"itemData":{"id":56,"type":"webpage","abstract":"In the latest Fortune 500 list, published today, a record number of 33 women are serving as CEOs of the highest-grossing companies. That number, which is the highest figure ever, is a considerable increase from last year's total of just 24 women.","container-title":"CNBC","language":"en","title":"The number of women running Fortune 500 companies is at a record high","URL":"https://www.cnbc.com/2019/05/16/the-number-of-women-running-fortune-500-companies-is-at-a-record-high.html","author":[{"family":"Connley","given":"Courtney"}],"accessed":{"date-parts":[["2020",2,14]]},"issued":{"date-parts":[["2019",5,16]]}}}],"schema":"https://github.com/citation-style-language/schema/raw/master/csl-citation.json"} </w:instrText>
      </w:r>
      <w:r>
        <w:fldChar w:fldCharType="separate"/>
      </w:r>
      <w:r w:rsidR="006907BA" w:rsidRPr="00EA5A9D">
        <w:rPr>
          <w:rFonts w:ascii="Calibri" w:hAnsi="Calibri" w:cs="Calibri"/>
          <w:szCs w:val="24"/>
        </w:rPr>
        <w:t>Courtney Connley, “The Number of Women Running Fortune 500 Companies Is at a Record High,” CNBC, May 16, 2019, https://www.cnbc.com/2019/05/16/the-number-of-women-running-fortune-500-companies-is-at-a-record-high.html.</w:t>
      </w:r>
      <w:r>
        <w:fldChar w:fldCharType="end"/>
      </w:r>
    </w:p>
  </w:footnote>
  <w:footnote w:id="6">
    <w:p w14:paraId="4E6739BA" w14:textId="532779CD" w:rsidR="00740CC3" w:rsidRDefault="00740CC3">
      <w:pPr>
        <w:pStyle w:val="FootnoteText"/>
      </w:pPr>
      <w:r>
        <w:rPr>
          <w:rStyle w:val="FootnoteReference"/>
        </w:rPr>
        <w:footnoteRef/>
      </w:r>
      <w:r>
        <w:t xml:space="preserve"> </w:t>
      </w:r>
      <w:r>
        <w:fldChar w:fldCharType="begin"/>
      </w:r>
      <w:r>
        <w:instrText xml:space="preserve"> ADDIN ZOTERO_ITEM CSL_CITATION {"citationID":"4DI2nMre","properties":{"formattedCitation":"Warner, Ellmann, and Boesch, \\uc0\\u8220{}The Women\\uc0\\u8217{}s Leadership Gap.\\uc0\\u8221{}","plainCitation":"Warner, Ellmann, and Boesch, “The Women’s Leadership Gap.”","noteIndex":6},"citationItems":[{"id":55,"uris":["http://zotero.org/users/local/r6qdp7wv/items/H2RUJGZN"],"uri":["http://zotero.org/users/local/r6qdp7wv/items/H2RUJGZN"],"itemData":{"id":55,"type":"article-journal","language":"en","page":"9","source":"Zotero","title":"The Women’s Leadership Gap","author":[{"family":"Warner","given":"Judith"},{"family":"Ellmann","given":"Nora"},{"family":"Boesch","given":"Diana"}]}}],"schema":"https://github.com/citation-style-language/schema/raw/master/csl-citation.json"} </w:instrText>
      </w:r>
      <w:r>
        <w:fldChar w:fldCharType="separate"/>
      </w:r>
      <w:r w:rsidR="006907BA" w:rsidRPr="00EA5A9D">
        <w:rPr>
          <w:rFonts w:ascii="Calibri" w:hAnsi="Calibri" w:cs="Calibri"/>
          <w:szCs w:val="24"/>
        </w:rPr>
        <w:t>Judith Warner, Nora Ellmann, and Diana Boesch, “The Women’s Leadership Gap,” n.d., 9.</w:t>
      </w:r>
      <w:r>
        <w:fldChar w:fldCharType="end"/>
      </w:r>
    </w:p>
  </w:footnote>
  <w:footnote w:id="7">
    <w:p w14:paraId="492221C5" w14:textId="64F76BC0" w:rsidR="00740CC3" w:rsidRDefault="00740CC3">
      <w:pPr>
        <w:pStyle w:val="FootnoteText"/>
      </w:pPr>
      <w:r>
        <w:rPr>
          <w:rStyle w:val="FootnoteReference"/>
        </w:rPr>
        <w:footnoteRef/>
      </w:r>
      <w:r>
        <w:t xml:space="preserve"> </w:t>
      </w:r>
      <w:r>
        <w:fldChar w:fldCharType="begin"/>
      </w:r>
      <w:r>
        <w:instrText xml:space="preserve"> ADDIN ZOTERO_ITEM CSL_CITATION {"citationID":"Mb0ZrP9k","properties":{"formattedCitation":"\\uc0\\u8220{}Report Details Trends for U.S. Women Clergy.\\uc0\\u8221{}","plainCitation":"“Report Details Trends for U.S. Women Clergy.”","noteIndex":7},"citationItems":[{"id":52,"uris":["http://zotero.org/users/local/r6qdp7wv/items/8LY7GHT5"],"uri":["http://zotero.org/users/local/r6qdp7wv/items/8LY7GHT5"],"itemData":{"id":52,"type":"webpage","abstract":"Among mainline denominations, women are half of the total clergy only in the United Church of Christ, Eileen R. Campbell-Reed’s research shows.","container-title":"The Christian Century","language":"en","title":"Report details trends for U.S. women clergy","URL":"https://www.christiancentury.org/article/news/report-details-trends-us-women-clergy","accessed":{"date-parts":[["2020",2,14]]}}}],"schema":"https://github.com/citation-style-language/schema/raw/master/csl-citation.json"} </w:instrText>
      </w:r>
      <w:r>
        <w:fldChar w:fldCharType="separate"/>
      </w:r>
      <w:r w:rsidR="006907BA" w:rsidRPr="00EA5A9D">
        <w:rPr>
          <w:rFonts w:ascii="Calibri" w:hAnsi="Calibri" w:cs="Calibri"/>
          <w:szCs w:val="24"/>
        </w:rPr>
        <w:t>“Report Details Trends for U.S. Women Clergy,” The Christian Century, accessed February 14, 2020, https://www.christiancentury.org/article/news/report-details-trends-us-women-clergy.</w:t>
      </w:r>
      <w:r>
        <w:fldChar w:fldCharType="end"/>
      </w:r>
    </w:p>
  </w:footnote>
  <w:footnote w:id="8">
    <w:p w14:paraId="4CAE20A5" w14:textId="0C326528" w:rsidR="00740CC3" w:rsidRDefault="00740CC3">
      <w:pPr>
        <w:pStyle w:val="FootnoteText"/>
      </w:pPr>
      <w:r>
        <w:rPr>
          <w:rStyle w:val="FootnoteReference"/>
        </w:rPr>
        <w:footnoteRef/>
      </w:r>
      <w:r>
        <w:t xml:space="preserve"> </w:t>
      </w:r>
      <w:r>
        <w:fldChar w:fldCharType="begin"/>
      </w:r>
      <w:r>
        <w:instrText xml:space="preserve"> ADDIN ZOTERO_ITEM CSL_CITATION {"citationID":"eq4DswWv","properties":{"formattedCitation":"Sharp, {\\i{}Wrestling the Word}, 117.","plainCitation":"Sharp, Wrestling the Word, 117.","noteIndex":8},"citationItems":[{"id":62,"uris":["http://zotero.org/users/local/r6qdp7wv/items/I3S9LV4S"],"uri":["http://zotero.org/users/local/r6qdp7wv/items/I3S9LV4S"],"itemData":{"id":62,"type":"book","abstract":"This lively book for introductory Old Testament classes offers an appealing illustration of how faith and academic study can work together, motivating and equipping Christian believers to turn to the Old Testament as a profound resource for their daily negotiations of faith, identity, and culture. Throughout, Carolyn J. Sharp focuses on the basic fundamentals that are a necessary part of every student's education.","language":"English","number-of-pages":"174","publisher":"Westminster John Knox Press","source":"Amazon","title":"Wrestling the Word: The Hebrew Scriptures and the Christian Believer","title-short":"Wrestling the Word","author":[{"family":"Sharp","given":"Carolyn J."}],"issued":{"date-parts":[["2010",11,17]]}},"locator":"117"}],"schema":"https://github.com/citation-style-language/schema/raw/master/csl-citation.json"} </w:instrText>
      </w:r>
      <w:r>
        <w:fldChar w:fldCharType="separate"/>
      </w:r>
      <w:r w:rsidR="006907BA" w:rsidRPr="00EA5A9D">
        <w:rPr>
          <w:rFonts w:ascii="Calibri" w:hAnsi="Calibri" w:cs="Calibri"/>
          <w:szCs w:val="24"/>
        </w:rPr>
        <w:t xml:space="preserve">Carolyn J. Sharp, </w:t>
      </w:r>
      <w:r w:rsidR="006907BA" w:rsidRPr="00EA5A9D">
        <w:rPr>
          <w:rFonts w:ascii="Calibri" w:hAnsi="Calibri" w:cs="Calibri"/>
          <w:i/>
          <w:iCs/>
          <w:szCs w:val="24"/>
        </w:rPr>
        <w:t>Wrestling the Word: The Hebrew Scriptures and the Christian Believer</w:t>
      </w:r>
      <w:r w:rsidR="006907BA" w:rsidRPr="00EA5A9D">
        <w:rPr>
          <w:rFonts w:ascii="Calibri" w:hAnsi="Calibri" w:cs="Calibri"/>
          <w:szCs w:val="24"/>
        </w:rPr>
        <w:t xml:space="preserve"> (Westminster John Knox Press, 2010), 117.</w:t>
      </w:r>
      <w:r>
        <w:fldChar w:fldCharType="end"/>
      </w:r>
    </w:p>
  </w:footnote>
  <w:footnote w:id="9">
    <w:p w14:paraId="2D6556BF" w14:textId="61A5B726" w:rsidR="00740CC3" w:rsidRDefault="00740CC3">
      <w:pPr>
        <w:pStyle w:val="FootnoteText"/>
      </w:pPr>
      <w:r>
        <w:rPr>
          <w:rStyle w:val="FootnoteReference"/>
        </w:rPr>
        <w:footnoteRef/>
      </w:r>
      <w:r>
        <w:t xml:space="preserve"> </w:t>
      </w:r>
      <w:r>
        <w:fldChar w:fldCharType="begin"/>
      </w:r>
      <w:r>
        <w:instrText xml:space="preserve"> ADDIN ZOTERO_ITEM CSL_CITATION {"citationID":"X4ffCTTn","properties":{"formattedCitation":"Elmer, {\\i{}Cross-Cultural Servanthood}, 15.","plainCitation":"Elmer, Cross-Cultural Servanthood, 15.","noteIndex":9},"citationItems":[{"id":66,"uris":["http://zotero.org/users/local/r6qdp7wv/items/DHT7KYD2"],"uri":["http://zotero.org/users/local/r6qdp7wv/items/DHT7KYD2"],"itemData":{"id":66,"type":"book","abstract":"Duane Elmer asked people around the world how they felt about Western missionaries. The response? \"Missionaries could be more effective if they did not think they were better than us.\"The last thing we want to do in cross-cultural ministry is to offend people in other cultures. Unfortunately, all too often and even though we don't mean it, our actions communicate superiority, paternalism, imperialism and arrogance. Our best intentions become unintentional insults. How can we minister in ways that are received as true Christlike service?Cross-cultural specialist Duane Elmer gives Christians practical advice for serving other cultures with sensitivity and humility. With careful biblical exposition and keen cross-cultural awareness, he shows how our actions and attitudes often contradict and offend the local culture. He offers principles and guidance for avoiding misunderstandings and building relationships in ways that honor others. Here is culturally-savvy insight into how we can follow Jesus' steps to become global servants.Whether you're going on your first short-term mission trip or ministering overseas for extended periods, this useful guide is essential reading for anyone who wants to serve effectively in international settings with grace and sensitivity.","language":"English","number-of-pages":"213","publisher":"IVP Books","source":"Amazon","title":"Cross-Cultural Servanthood: Serving the World in Christlike Humility","title-short":"Cross-Cultural Servanthood","author":[{"family":"Elmer","given":"Duane"}],"issued":{"date-parts":[["2009",8,20]]}},"locator":"15"}],"schema":"https://github.com/citation-style-language/schema/raw/master/csl-citation.json"} </w:instrText>
      </w:r>
      <w:r>
        <w:fldChar w:fldCharType="separate"/>
      </w:r>
      <w:r w:rsidR="006907BA" w:rsidRPr="00EA5A9D">
        <w:rPr>
          <w:rFonts w:ascii="Calibri" w:hAnsi="Calibri" w:cs="Calibri"/>
          <w:szCs w:val="24"/>
        </w:rPr>
        <w:t xml:space="preserve">Duane Elmer, </w:t>
      </w:r>
      <w:r w:rsidR="006907BA" w:rsidRPr="00EA5A9D">
        <w:rPr>
          <w:rFonts w:ascii="Calibri" w:hAnsi="Calibri" w:cs="Calibri"/>
          <w:i/>
          <w:iCs/>
          <w:szCs w:val="24"/>
        </w:rPr>
        <w:t>Cross-Cultural Servanthood: Serving the World in Christlike Humility</w:t>
      </w:r>
      <w:r w:rsidR="006907BA" w:rsidRPr="00EA5A9D">
        <w:rPr>
          <w:rFonts w:ascii="Calibri" w:hAnsi="Calibri" w:cs="Calibri"/>
          <w:szCs w:val="24"/>
        </w:rPr>
        <w:t xml:space="preserve"> (IVP Books, 2009), 15.</w:t>
      </w:r>
      <w:r>
        <w:fldChar w:fldCharType="end"/>
      </w:r>
    </w:p>
  </w:footnote>
  <w:footnote w:id="10">
    <w:p w14:paraId="3C2E59E0" w14:textId="2D700A2B" w:rsidR="00740CC3" w:rsidRDefault="00740CC3">
      <w:pPr>
        <w:pStyle w:val="FootnoteText"/>
      </w:pPr>
      <w:r>
        <w:rPr>
          <w:rStyle w:val="FootnoteReference"/>
        </w:rPr>
        <w:footnoteRef/>
      </w:r>
      <w:r>
        <w:t xml:space="preserve"> </w:t>
      </w:r>
      <w:r>
        <w:fldChar w:fldCharType="begin"/>
      </w:r>
      <w:r>
        <w:instrText xml:space="preserve"> ADDIN ZOTERO_ITEM CSL_CITATION {"citationID":"USMB6CRK","properties":{"formattedCitation":"Elmer, 89\\uc0\\u8211{}106.","plainCitation":"Elmer, 89–106.","noteIndex":10},"citationItems":[{"id":66,"uris":["http://zotero.org/users/local/r6qdp7wv/items/DHT7KYD2"],"uri":["http://zotero.org/users/local/r6qdp7wv/items/DHT7KYD2"],"itemData":{"id":66,"type":"book","abstract":"Duane Elmer asked people around the world how they felt about Western missionaries. The response? \"Missionaries could be more effective if they did not think they were better than us.\"The last thing we want to do in cross-cultural ministry is to offend people in other cultures. Unfortunately, all too often and even though we don't mean it, our actions communicate superiority, paternalism, imperialism and arrogance. Our best intentions become unintentional insults. How can we minister in ways that are received as true Christlike service?Cross-cultural specialist Duane Elmer gives Christians practical advice for serving other cultures with sensitivity and humility. With careful biblical exposition and keen cross-cultural awareness, he shows how our actions and attitudes often contradict and offend the local culture. He offers principles and guidance for avoiding misunderstandings and building relationships in ways that honor others. Here is culturally-savvy insight into how we can follow Jesus' steps to become global servants.Whether you're going on your first short-term mission trip or ministering overseas for extended periods, this useful guide is essential reading for anyone who wants to serve effectively in international settings with grace and sensitivity.","language":"English","number-of-pages":"213","publisher":"IVP Books","source":"Amazon","title":"Cross-Cultural Servanthood: Serving the World in Christlike Humility","title-short":"Cross-Cultural Servanthood","author":[{"family":"Elmer","given":"Duane"}],"issued":{"date-parts":[["2009",8,20]]}},"locator":"89-106"}],"schema":"https://github.com/citation-style-language/schema/raw/master/csl-citation.json"} </w:instrText>
      </w:r>
      <w:r>
        <w:fldChar w:fldCharType="separate"/>
      </w:r>
      <w:r w:rsidR="006907BA" w:rsidRPr="00EA5A9D">
        <w:rPr>
          <w:rFonts w:ascii="Calibri" w:hAnsi="Calibri" w:cs="Calibri"/>
          <w:szCs w:val="24"/>
        </w:rPr>
        <w:t>Elmer, 89–106.</w:t>
      </w:r>
      <w:r>
        <w:fldChar w:fldCharType="end"/>
      </w:r>
    </w:p>
  </w:footnote>
  <w:footnote w:id="11">
    <w:p w14:paraId="721B7668" w14:textId="78F51595" w:rsidR="00740CC3" w:rsidRDefault="00740CC3">
      <w:pPr>
        <w:pStyle w:val="FootnoteText"/>
      </w:pPr>
      <w:r>
        <w:rPr>
          <w:rStyle w:val="FootnoteReference"/>
        </w:rPr>
        <w:footnoteRef/>
      </w:r>
      <w:r>
        <w:t xml:space="preserve"> </w:t>
      </w:r>
      <w:r>
        <w:fldChar w:fldCharType="begin"/>
      </w:r>
      <w:r>
        <w:instrText xml:space="preserve"> ADDIN ZOTERO_ITEM CSL_CITATION {"citationID":"zcNoOMoc","properties":{"formattedCitation":"Marshall, {\\i{}Joining the Dance}, 2.","plainCitation":"Marshall, Joining the Dance, 2.","noteIndex":11},"citationItems":[{"id":2,"uris":["http://zotero.org/users/local/r6qdp7wv/items/AHYVT5VR"],"uri":["http://zotero.org/users/local/r6qdp7wv/items/AHYVT5VR"],"itemData":{"id":2,"type":"book","abstract":"Marshall offers in this accessible resource a fresh, biblical reading and a larger vision of the Holy Spirit. Not only for theologians, this resource provides an invitation to a deeper spirituality for any reader through a greater understanding of the person and functions of the Holy Spirit. Joining the Dance is an exceptional new addition to the limited number of theological resources available on the Third Person of the Trinity.","event-place":"Valley Forge, PA","ISBN":"978-0-8170-1413-1","language":"English","number-of-pages":"208","publisher":"Judson Press","publisher-place":"Valley Forge, PA","source":"Amazon","title":"Joining the Dance: A Theology of the Spirit","title-short":"Joining the Dance","author":[{"family":"Marshall","given":"Molly T."}],"issued":{"date-parts":[["2003",5]]}},"locator":"2"}],"schema":"https://github.com/citation-style-language/schema/raw/master/csl-citation.json"} </w:instrText>
      </w:r>
      <w:r>
        <w:fldChar w:fldCharType="separate"/>
      </w:r>
      <w:r w:rsidR="006907BA" w:rsidRPr="00EA5A9D">
        <w:rPr>
          <w:rFonts w:ascii="Calibri" w:hAnsi="Calibri" w:cs="Calibri"/>
          <w:szCs w:val="24"/>
        </w:rPr>
        <w:t xml:space="preserve">Molly T. Marshall, </w:t>
      </w:r>
      <w:r w:rsidR="006907BA" w:rsidRPr="00EA5A9D">
        <w:rPr>
          <w:rFonts w:ascii="Calibri" w:hAnsi="Calibri" w:cs="Calibri"/>
          <w:i/>
          <w:iCs/>
          <w:szCs w:val="24"/>
        </w:rPr>
        <w:t>Joining the Dance: A Theology of the Spirit</w:t>
      </w:r>
      <w:r w:rsidR="006907BA" w:rsidRPr="00EA5A9D">
        <w:rPr>
          <w:rFonts w:ascii="Calibri" w:hAnsi="Calibri" w:cs="Calibri"/>
          <w:szCs w:val="24"/>
        </w:rPr>
        <w:t xml:space="preserve"> (Valley Forge, PA: Judson Press, 2003), 2.</w:t>
      </w:r>
      <w:r>
        <w:fldChar w:fldCharType="end"/>
      </w:r>
    </w:p>
  </w:footnote>
  <w:footnote w:id="12">
    <w:p w14:paraId="4A065762" w14:textId="5839E511" w:rsidR="00740CC3" w:rsidRDefault="00740CC3">
      <w:pPr>
        <w:pStyle w:val="FootnoteText"/>
      </w:pPr>
      <w:r>
        <w:rPr>
          <w:rStyle w:val="FootnoteReference"/>
        </w:rPr>
        <w:footnoteRef/>
      </w:r>
      <w:r>
        <w:t xml:space="preserve"> </w:t>
      </w:r>
      <w:r>
        <w:fldChar w:fldCharType="begin"/>
      </w:r>
      <w:r>
        <w:instrText xml:space="preserve"> ADDIN ZOTERO_ITEM CSL_CITATION {"citationID":"BCCdRzhT","properties":{"formattedCitation":"Marshall, \\uc0\\u8220{}Joining the Dance: Lecture.\\uc0\\u8221{}","plainCitation":"Marshall, “Joining the Dance: Lecture.”","noteIndex":12},"citationItems":[{"id":68,"uris":["http://zotero.org/users/local/r6qdp7wv/items/9DTMJHV3"],"uri":["http://zotero.org/users/local/r6qdp7wv/items/9DTMJHV3"],"itemData":{"id":68,"type":"speech","event-place":"Central Baptist Theological Seminary","publisher-place":"Central Baptist Theological Seminary","title":"Joining the Dance: Lecture","author":[{"family":"Marshall","given":"Molly T."}],"issued":{"date-parts":[["2020",1,28]]}}}],"schema":"https://github.com/citation-style-language/schema/raw/master/csl-citation.json"} </w:instrText>
      </w:r>
      <w:r>
        <w:fldChar w:fldCharType="separate"/>
      </w:r>
      <w:r w:rsidR="006907BA" w:rsidRPr="00EA5A9D">
        <w:rPr>
          <w:rFonts w:ascii="Calibri" w:hAnsi="Calibri" w:cs="Calibri"/>
          <w:szCs w:val="24"/>
        </w:rPr>
        <w:t>Molly T. Marshall, “Joining the Dance: Lecture” (Central Baptist Theological Seminary, January 28, 2020).</w:t>
      </w:r>
      <w:r>
        <w:fldChar w:fldCharType="end"/>
      </w:r>
    </w:p>
  </w:footnote>
  <w:footnote w:id="13">
    <w:p w14:paraId="269B8D24" w14:textId="710992CE" w:rsidR="00740CC3" w:rsidRDefault="00740CC3">
      <w:pPr>
        <w:pStyle w:val="FootnoteText"/>
      </w:pPr>
      <w:r>
        <w:rPr>
          <w:rStyle w:val="FootnoteReference"/>
        </w:rPr>
        <w:footnoteRef/>
      </w:r>
      <w:r>
        <w:t xml:space="preserve"> </w:t>
      </w:r>
      <w:r>
        <w:fldChar w:fldCharType="begin"/>
      </w:r>
      <w:r>
        <w:instrText xml:space="preserve"> ADDIN ZOTERO_ITEM CSL_CITATION {"citationID":"7JRHIVRh","properties":{"formattedCitation":"Marshall, {\\i{}Joining the Dance}, 20.","plainCitation":"Marshall, Joining the Dance, 20.","noteIndex":13},"citationItems":[{"id":2,"uris":["http://zotero.org/users/local/r6qdp7wv/items/AHYVT5VR"],"uri":["http://zotero.org/users/local/r6qdp7wv/items/AHYVT5VR"],"itemData":{"id":2,"type":"book","abstract":"Marshall offers in this accessible resource a fresh, biblical reading and a larger vision of the Holy Spirit. Not only for theologians, this resource provides an invitation to a deeper spirituality for any reader through a greater understanding of the person and functions of the Holy Spirit. Joining the Dance is an exceptional new addition to the limited number of theological resources available on the Third Person of the Trinity.","event-place":"Valley Forge, PA","ISBN":"978-0-8170-1413-1","language":"English","number-of-pages":"208","publisher":"Judson Press","publisher-place":"Valley Forge, PA","source":"Amazon","title":"Joining the Dance: A Theology of the Spirit","title-short":"Joining the Dance","author":[{"family":"Marshall","given":"Molly T."}],"issued":{"date-parts":[["2003",5]]}},"locator":"20"}],"schema":"https://github.com/citation-style-language/schema/raw/master/csl-citation.json"} </w:instrText>
      </w:r>
      <w:r>
        <w:fldChar w:fldCharType="separate"/>
      </w:r>
      <w:r w:rsidR="006907BA" w:rsidRPr="00EA5A9D">
        <w:rPr>
          <w:rFonts w:ascii="Calibri" w:hAnsi="Calibri" w:cs="Calibri"/>
          <w:szCs w:val="24"/>
        </w:rPr>
        <w:t xml:space="preserve">Marshall, </w:t>
      </w:r>
      <w:r w:rsidR="006907BA" w:rsidRPr="00EA5A9D">
        <w:rPr>
          <w:rFonts w:ascii="Calibri" w:hAnsi="Calibri" w:cs="Calibri"/>
          <w:i/>
          <w:iCs/>
          <w:szCs w:val="24"/>
        </w:rPr>
        <w:t>Joining the Dance</w:t>
      </w:r>
      <w:r w:rsidR="006907BA" w:rsidRPr="00EA5A9D">
        <w:rPr>
          <w:rFonts w:ascii="Calibri" w:hAnsi="Calibri" w:cs="Calibri"/>
          <w:szCs w:val="24"/>
        </w:rPr>
        <w:t>, 20.</w:t>
      </w:r>
      <w:r>
        <w:fldChar w:fldCharType="end"/>
      </w:r>
    </w:p>
  </w:footnote>
  <w:footnote w:id="14">
    <w:p w14:paraId="37DA8F02" w14:textId="3B2F8459" w:rsidR="00740CC3" w:rsidRDefault="00740CC3">
      <w:pPr>
        <w:pStyle w:val="FootnoteText"/>
      </w:pPr>
      <w:r>
        <w:rPr>
          <w:rStyle w:val="FootnoteReference"/>
        </w:rPr>
        <w:footnoteRef/>
      </w:r>
      <w:r>
        <w:t xml:space="preserve"> </w:t>
      </w:r>
      <w:r>
        <w:fldChar w:fldCharType="begin"/>
      </w:r>
      <w:r>
        <w:instrText xml:space="preserve"> ADDIN ZOTERO_ITEM CSL_CITATION {"citationID":"sErMcijl","properties":{"formattedCitation":"Marshall, \\uc0\\u8220{}Joining the Dance: Lecture.\\uc0\\u8221{}","plainCitation":"Marshall, “Joining the Dance: Lecture.”","noteIndex":14},"citationItems":[{"id":68,"uris":["http://zotero.org/users/local/r6qdp7wv/items/9DTMJHV3"],"uri":["http://zotero.org/users/local/r6qdp7wv/items/9DTMJHV3"],"itemData":{"id":68,"type":"speech","event-place":"Central Baptist Theological Seminary","publisher-place":"Central Baptist Theological Seminary","title":"Joining the Dance: Lecture","author":[{"family":"Marshall","given":"Molly T."}],"issued":{"date-parts":[["2020",1,28]]}}}],"schema":"https://github.com/citation-style-language/schema/raw/master/csl-citation.json"} </w:instrText>
      </w:r>
      <w:r>
        <w:fldChar w:fldCharType="separate"/>
      </w:r>
      <w:r w:rsidR="006907BA" w:rsidRPr="00EA5A9D">
        <w:rPr>
          <w:rFonts w:ascii="Calibri" w:hAnsi="Calibri" w:cs="Calibri"/>
          <w:szCs w:val="24"/>
        </w:rPr>
        <w:t>Marshall, “Joining the Dance: Lecture.”</w:t>
      </w:r>
      <w:r>
        <w:fldChar w:fldCharType="end"/>
      </w:r>
    </w:p>
  </w:footnote>
  <w:footnote w:id="15">
    <w:p w14:paraId="4CCE80F3" w14:textId="523654FD" w:rsidR="00740CC3" w:rsidRDefault="00740CC3">
      <w:pPr>
        <w:pStyle w:val="FootnoteText"/>
      </w:pPr>
      <w:r>
        <w:rPr>
          <w:rStyle w:val="FootnoteReference"/>
        </w:rPr>
        <w:footnoteRef/>
      </w:r>
      <w:r>
        <w:t xml:space="preserve"> </w:t>
      </w:r>
      <w:r>
        <w:fldChar w:fldCharType="begin"/>
      </w:r>
      <w:r>
        <w:instrText xml:space="preserve"> ADDIN ZOTERO_ITEM CSL_CITATION {"citationID":"zFHKQabK","properties":{"formattedCitation":"Yong, {\\i{}Spirit of Love}, 2782.","plainCitation":"Yong, Spirit of Love, 2782.","noteIndex":15},"citationItems":[{"id":69,"uris":["http://zotero.org/users/local/r6qdp7wv/items/QVN8TMGG"],"uri":["http://zotero.org/users/local/r6qdp7wv/items/QVN8TMGG"],"itemData":{"id":69,"type":"book","abstract":"Pentecostal theologian Amos Yong points readers toward an increased theological emphasis on God as love. In  Spirit of Love, the first pneumatology of the divine spiritual gift of love, Yong constructs ecumenical and interdisciplinary theology of the Holy Spirit for the church universal. A distinctive contribution toward greater theological reflection on the triune God,  Spirit of Love moves readers toward a more complete understanding of God as the source of divine love.","language":"English","number-of-pages":"246","publisher":"Baylor University Press","source":"Amazon","title":"Spirit of Love: A Trinitarian Theology of Grace","title-short":"Spirit of Love","author":[{"family":"Yong","given":"Amos"}],"issued":{"date-parts":[["2012",7,15]]}},"locator":"2782"}],"schema":"https://github.com/citation-style-language/schema/raw/master/csl-citation.json"} </w:instrText>
      </w:r>
      <w:r>
        <w:fldChar w:fldCharType="separate"/>
      </w:r>
      <w:r w:rsidR="006907BA" w:rsidRPr="00EA5A9D">
        <w:rPr>
          <w:rFonts w:ascii="Calibri" w:hAnsi="Calibri" w:cs="Calibri"/>
          <w:szCs w:val="24"/>
        </w:rPr>
        <w:t xml:space="preserve">Amos Yong, </w:t>
      </w:r>
      <w:r w:rsidR="006907BA" w:rsidRPr="00EA5A9D">
        <w:rPr>
          <w:rFonts w:ascii="Calibri" w:hAnsi="Calibri" w:cs="Calibri"/>
          <w:i/>
          <w:iCs/>
          <w:szCs w:val="24"/>
        </w:rPr>
        <w:t>Spirit of Love: A Trinitarian Theology of Grace</w:t>
      </w:r>
      <w:r w:rsidR="006907BA" w:rsidRPr="00EA5A9D">
        <w:rPr>
          <w:rFonts w:ascii="Calibri" w:hAnsi="Calibri" w:cs="Calibri"/>
          <w:szCs w:val="24"/>
        </w:rPr>
        <w:t xml:space="preserve"> (Baylor University Press, 2012), 2782.</w:t>
      </w:r>
      <w:r>
        <w:fldChar w:fldCharType="end"/>
      </w:r>
    </w:p>
  </w:footnote>
  <w:footnote w:id="16">
    <w:p w14:paraId="50B87308" w14:textId="0680CC88" w:rsidR="00740CC3" w:rsidRDefault="00740CC3">
      <w:pPr>
        <w:pStyle w:val="FootnoteText"/>
      </w:pPr>
      <w:r>
        <w:rPr>
          <w:rStyle w:val="FootnoteReference"/>
        </w:rPr>
        <w:footnoteRef/>
      </w:r>
      <w:r>
        <w:t xml:space="preserve"> </w:t>
      </w:r>
      <w:r>
        <w:fldChar w:fldCharType="begin"/>
      </w:r>
      <w:r>
        <w:instrText xml:space="preserve"> ADDIN ZOTERO_ITEM CSL_CITATION {"citationID":"RHjLAyih","properties":{"formattedCitation":"Rendle, {\\i{}Quietly Courageous}, 38\\uc0\\u8211{}39.","plainCitation":"Rendle, Quietly Courageous, 38–39.","noteIndex":16},"citationItems":[{"id":10,"uris":["http://zotero.org/users/local/r6qdp7wv/items/HCDHJQCL"],"uri":["http://zotero.org/users/local/r6qdp7wv/items/HCDHJQCL"],"itemData":{"id":10,"type":"book","abstract":"The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R."}],"issued":{"date-parts":[["2018",11,21]]}},"locator":"38-39"}],"schema":"https://github.com/citation-style-language/schema/raw/master/csl-citation.json"} </w:instrText>
      </w:r>
      <w:r>
        <w:fldChar w:fldCharType="separate"/>
      </w:r>
      <w:r w:rsidR="006907BA" w:rsidRPr="00EA5A9D">
        <w:rPr>
          <w:rFonts w:ascii="Calibri" w:hAnsi="Calibri" w:cs="Calibri"/>
          <w:szCs w:val="24"/>
        </w:rPr>
        <w:t xml:space="preserve">Rendle, </w:t>
      </w:r>
      <w:r w:rsidR="006907BA" w:rsidRPr="00EA5A9D">
        <w:rPr>
          <w:rFonts w:ascii="Calibri" w:hAnsi="Calibri" w:cs="Calibri"/>
          <w:i/>
          <w:iCs/>
          <w:szCs w:val="24"/>
        </w:rPr>
        <w:t>Quietly Courageous</w:t>
      </w:r>
      <w:r w:rsidR="006907BA" w:rsidRPr="00EA5A9D">
        <w:rPr>
          <w:rFonts w:ascii="Calibri" w:hAnsi="Calibri" w:cs="Calibri"/>
          <w:szCs w:val="24"/>
        </w:rPr>
        <w:t>, 38–39.</w:t>
      </w:r>
      <w:r>
        <w:fldChar w:fldCharType="end"/>
      </w:r>
    </w:p>
  </w:footnote>
  <w:footnote w:id="17">
    <w:p w14:paraId="67C2DB0C" w14:textId="68CB43D5" w:rsidR="00740CC3" w:rsidRDefault="00740CC3">
      <w:pPr>
        <w:pStyle w:val="FootnoteText"/>
      </w:pPr>
      <w:r>
        <w:rPr>
          <w:rStyle w:val="FootnoteReference"/>
        </w:rPr>
        <w:footnoteRef/>
      </w:r>
      <w:r>
        <w:t xml:space="preserve"> </w:t>
      </w:r>
      <w:r>
        <w:fldChar w:fldCharType="begin"/>
      </w:r>
      <w:r>
        <w:instrText xml:space="preserve"> ADDIN ZOTERO_ITEM CSL_CITATION {"citationID":"A1oQXf6q","properties":{"formattedCitation":"Newport, \\uc0\\u8220{}Why Are Americans Losing Confidence in Organized Religion?\\uc0\\u8221{}","plainCitation":"Newport, “Why Are Americans Losing Confidence in Organized Religion?”","noteIndex":17},"citationItems":[{"id":71,"uris":["http://zotero.org/users/local/r6qdp7wv/items/AA2RE8VI"],"uri":["http://zotero.org/users/local/r6qdp7wv/items/AA2RE8VI"],"itemData":{"id":71,"type":"webpage","abstract":"Declining confidence in organized religion likely reflects many factors, including clergy scandals and the religion-politics connection.","container-title":"Gallup.com","language":"en-us","title":"Why Are Americans Losing Confidence in Organized Religion?","URL":"https://news.gallup.com/opinion/polling-matters/260738/why-americans-losing-confidence-organized-religion.aspx","author":[{"family":"Newport","given":"Frank"}],"accessed":{"date-parts":[["2020",2,17]]},"issued":{"date-parts":[["2019",7,16]]}}}],"schema":"https://github.com/citation-style-language/schema/raw/master/csl-citation.json"} </w:instrText>
      </w:r>
      <w:r>
        <w:fldChar w:fldCharType="separate"/>
      </w:r>
      <w:r w:rsidR="006907BA" w:rsidRPr="00EA5A9D">
        <w:rPr>
          <w:rFonts w:ascii="Calibri" w:hAnsi="Calibri" w:cs="Calibri"/>
          <w:szCs w:val="24"/>
        </w:rPr>
        <w:t>Frank Newport, “Why Are Americans Losing Confidence in Organized Religion?,” Gallup.com, July 16, 2019, https://news.gallup.com/opinion/polling-matters/260738/why-americans-losing-confidence-organized-religion.aspx.</w:t>
      </w:r>
      <w:r>
        <w:fldChar w:fldCharType="end"/>
      </w:r>
    </w:p>
  </w:footnote>
  <w:footnote w:id="18">
    <w:p w14:paraId="71BF19A2" w14:textId="4DE55BB9" w:rsidR="00740CC3" w:rsidRDefault="00740CC3">
      <w:pPr>
        <w:pStyle w:val="FootnoteText"/>
      </w:pPr>
      <w:r>
        <w:rPr>
          <w:rStyle w:val="FootnoteReference"/>
        </w:rPr>
        <w:footnoteRef/>
      </w:r>
      <w:r>
        <w:t xml:space="preserve"> </w:t>
      </w:r>
      <w:r>
        <w:fldChar w:fldCharType="begin"/>
      </w:r>
      <w:r>
        <w:instrText xml:space="preserve"> ADDIN ZOTERO_ITEM CSL_CITATION {"citationID":"NhFxJyJo","properties":{"formattedCitation":"Rendle, {\\i{}Quietly Courageous}, 48; Jones, {\\i{}The End of White Christian America}, 228.","plainCitation":"Rendle, Quietly Courageous, 48; Jones, The End of White Christian America, 228.","noteIndex":18},"citationItems":[{"id":10,"uris":["http://zotero.org/users/local/r6qdp7wv/items/HCDHJQCL"],"uri":["http://zotero.org/users/local/r6qdp7wv/items/HCDHJQCL"],"itemData":{"id":10,"type":"book","abstract":"The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R."}],"issued":{"date-parts":[["2018",11,21]]}},"locator":"48"},{"id":23,"uris":["http://zotero.org/users/local/r6qdp7wv/items/3WHAI9KQ"],"uri":["http://zotero.org/users/local/r6qdp7wv/items/3WHAI9KQ"],"itemData":{"id":23,"type":"book","abstract":"Winner of the 2019 Grawemeyer Award in Religion Robert P. Jones, CEO of the Public Religion Research Institute, spells out the profound political and cultural consequences of a new reality—that America is no longer a majority white Christian nation. “Quite possibly the most illuminating text for this election year” (The New York Times Book Review).For most of our nation’s history, White Christian America (WCA) set the tone for our national policy and shaped American ideals. But especially since the 1990s, WCA has steadily lost influence, following declines within both its mainline and evangelical branches. Today, America is no longer demographically or culturally a majority white, Christian nation. Drawing on more than four decades of polling data, The End of White Christian America explains and analyzes the waning vitality of WCA. Robert P. Jones argues that the visceral nature of today’s most heated issues—the vociferous arguments around same-sex marriage and religious and sexual liberty, the rise of the Tea Party following the election of our first black president, and stark disagreements between black and white Americans over the fairness of the criminal justice system—can only be understood against the backdrop of white Christians’ anxieties as America’s racial and religious topography shifts around them. Beyond 2016, the descendants of WCA will lack the political power they once had to set the terms of the nation’s debate over values and morals and to determine election outcomes. Looking ahead, Jones forecasts the ways that they might adjust to find their place in the new America—and the consequences for us all if they don’t. “Jones’s analysis is an insightful combination of history, sociology, religious studies, and political science….This book will be of interest to a wide range of readers across the political spectrum” (Library Journal).","edition":"Reprint edition","event-place":"New York","ISBN":"978-1-5011-2232-3","language":"English","number-of-pages":"336","publisher":"Simon &amp; Schuster","publisher-place":"New York","source":"Amazon","title":"The End of White Christian America","author":[{"family":"Jones","given":"Robert P."}],"issued":{"date-parts":[["2017",7,4]]}},"locator":"228"}],"schema":"https://github.com/citation-style-language/schema/raw/master/csl-citation.json"} </w:instrText>
      </w:r>
      <w:r>
        <w:fldChar w:fldCharType="separate"/>
      </w:r>
      <w:r w:rsidR="006907BA" w:rsidRPr="00EA5A9D">
        <w:rPr>
          <w:rFonts w:ascii="Calibri" w:hAnsi="Calibri" w:cs="Calibri"/>
          <w:szCs w:val="24"/>
        </w:rPr>
        <w:t xml:space="preserve">Rendle, </w:t>
      </w:r>
      <w:r w:rsidR="006907BA" w:rsidRPr="00EA5A9D">
        <w:rPr>
          <w:rFonts w:ascii="Calibri" w:hAnsi="Calibri" w:cs="Calibri"/>
          <w:i/>
          <w:iCs/>
          <w:szCs w:val="24"/>
        </w:rPr>
        <w:t>Quietly Courageous</w:t>
      </w:r>
      <w:r w:rsidR="006907BA" w:rsidRPr="00EA5A9D">
        <w:rPr>
          <w:rFonts w:ascii="Calibri" w:hAnsi="Calibri" w:cs="Calibri"/>
          <w:szCs w:val="24"/>
        </w:rPr>
        <w:t xml:space="preserve">, 48; Robert P. Jones, </w:t>
      </w:r>
      <w:r w:rsidR="006907BA" w:rsidRPr="00EA5A9D">
        <w:rPr>
          <w:rFonts w:ascii="Calibri" w:hAnsi="Calibri" w:cs="Calibri"/>
          <w:i/>
          <w:iCs/>
          <w:szCs w:val="24"/>
        </w:rPr>
        <w:t>The End of White Christian America</w:t>
      </w:r>
      <w:r w:rsidR="006907BA" w:rsidRPr="00EA5A9D">
        <w:rPr>
          <w:rFonts w:ascii="Calibri" w:hAnsi="Calibri" w:cs="Calibri"/>
          <w:szCs w:val="24"/>
        </w:rPr>
        <w:t>, Reprint edition (New York: Simon &amp; Schuster, 2017), 228.</w:t>
      </w:r>
      <w:r>
        <w:fldChar w:fldCharType="end"/>
      </w:r>
    </w:p>
  </w:footnote>
  <w:footnote w:id="19">
    <w:p w14:paraId="0205A382" w14:textId="330D0E43" w:rsidR="00740CC3" w:rsidRDefault="00740CC3">
      <w:pPr>
        <w:pStyle w:val="FootnoteText"/>
      </w:pPr>
      <w:r>
        <w:rPr>
          <w:rStyle w:val="FootnoteReference"/>
        </w:rPr>
        <w:footnoteRef/>
      </w:r>
      <w:r>
        <w:t xml:space="preserve"> </w:t>
      </w:r>
      <w:r>
        <w:fldChar w:fldCharType="begin"/>
      </w:r>
      <w:r>
        <w:instrText xml:space="preserve"> ADDIN ZOTERO_ITEM CSL_CITATION {"citationID":"6r7VeNHt","properties":{"formattedCitation":"Rendle, {\\i{}Quietly Courageous}, 51.","plainCitation":"Rendle, Quietly Courageous, 51.","noteIndex":19},"citationItems":[{"id":10,"uris":["http://zotero.org/users/local/r6qdp7wv/items/HCDHJQCL"],"uri":["http://zotero.org/users/local/r6qdp7wv/items/HCDHJQCL"],"itemData":{"id":10,"type":"book","abstract":"The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R."}],"issued":{"date-parts":[["2018",11,21]]}},"locator":"51"}],"schema":"https://github.com/citation-style-language/schema/raw/master/csl-citation.json"} </w:instrText>
      </w:r>
      <w:r>
        <w:fldChar w:fldCharType="separate"/>
      </w:r>
      <w:r w:rsidR="006907BA" w:rsidRPr="006907BA">
        <w:rPr>
          <w:rFonts w:ascii="Calibri" w:hAnsi="Calibri" w:cs="Calibri"/>
          <w:szCs w:val="24"/>
        </w:rPr>
        <w:t xml:space="preserve">Rendle, </w:t>
      </w:r>
      <w:r w:rsidR="006907BA" w:rsidRPr="006907BA">
        <w:rPr>
          <w:rFonts w:ascii="Calibri" w:hAnsi="Calibri" w:cs="Calibri"/>
          <w:i/>
          <w:iCs/>
          <w:szCs w:val="24"/>
        </w:rPr>
        <w:t>Quietly Courageous</w:t>
      </w:r>
      <w:r w:rsidR="006907BA" w:rsidRPr="006907BA">
        <w:rPr>
          <w:rFonts w:ascii="Calibri" w:hAnsi="Calibri" w:cs="Calibri"/>
          <w:szCs w:val="24"/>
        </w:rPr>
        <w:t>, 51.</w:t>
      </w:r>
      <w:r>
        <w:fldChar w:fldCharType="end"/>
      </w:r>
    </w:p>
  </w:footnote>
  <w:footnote w:id="20">
    <w:p w14:paraId="70584AC1" w14:textId="10C7883B" w:rsidR="00740CC3" w:rsidRDefault="00740CC3">
      <w:pPr>
        <w:pStyle w:val="FootnoteText"/>
      </w:pPr>
      <w:r>
        <w:rPr>
          <w:rStyle w:val="FootnoteReference"/>
        </w:rPr>
        <w:footnoteRef/>
      </w:r>
      <w:r>
        <w:t xml:space="preserve"> </w:t>
      </w:r>
      <w:r>
        <w:fldChar w:fldCharType="begin"/>
      </w:r>
      <w:r>
        <w:instrText xml:space="preserve"> ADDIN ZOTERO_ITEM CSL_CITATION {"citationID":"gHH8D0dJ","properties":{"formattedCitation":"Rendle, 78\\uc0\\u8211{}79; Friedman, {\\i{}THAT USED TO BE US}, 160.","plainCitation":"Rendle, 78–79; Friedman, THAT USED TO BE US, 160.","noteIndex":20},"citationItems":[{"id":10,"uris":["http://zotero.org/users/local/r6qdp7wv/items/HCDHJQCL"],"uri":["http://zotero.org/users/local/r6qdp7wv/items/HCDHJQCL"],"itemData":{"id":10,"type":"book","abstract":"The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R."}],"issued":{"date-parts":[["2018",11,21]]}},"locator":"78-79"},{"id":75,"uris":["http://zotero.org/users/local/r6qdp7wv/items/ZH5E4VVQ"],"uri":["http://zotero.org/users/local/r6qdp7wv/items/ZH5E4VVQ"],"itemData":{"id":75,"type":"book","abstract":"A New York Times Book Review Editors' ChoiceA Los Angeles Times Best Book of 2011In That Used to Be Us, Thomas L. Friedman and Michael Mandelbaum analyze the four major challenges we face as a country---globalization, the revolution in information technology, chronic deficits, and our pattern of energy consumption---and spell out what we need to do now to preserve American power in the world. The end of the Cold War blinded the nation to the need to address these issues seriously, and China's educational successes, industrial might, and technological prowess in many ways remind us of a time when \"that used to be us.\" But Friedman and Mandelbaum show how America's history, when properly understood, offers a five-part formula for prosperity that will enable us to cope successfully with the challenges we face. That Used to Be Us is both a searching exploration of the American condition today and a rousing manifesto for American renewal.","edition":"Reprint edition","event-place":"New York","ISBN":"978-1-250-01372-9","language":"English","number-of-pages":"402","publisher":"Picador Paper","publisher-place":"New York","source":"Amazon","title":"THAT USED TO BE US","author":[{"family":"Friedman","given":"Thomas L."}],"issued":{"date-parts":[["2012",8,21]]}},"locator":"160"}],"schema":"https://github.com/citation-style-language/schema/raw/master/csl-citation.json"} </w:instrText>
      </w:r>
      <w:r>
        <w:fldChar w:fldCharType="separate"/>
      </w:r>
      <w:r w:rsidR="006907BA" w:rsidRPr="00EA5A9D">
        <w:rPr>
          <w:rFonts w:ascii="Calibri" w:hAnsi="Calibri" w:cs="Calibri"/>
          <w:szCs w:val="24"/>
        </w:rPr>
        <w:t xml:space="preserve">Rendle, 78–79; Thomas L. Friedman, </w:t>
      </w:r>
      <w:r w:rsidR="006907BA" w:rsidRPr="00EA5A9D">
        <w:rPr>
          <w:rFonts w:ascii="Calibri" w:hAnsi="Calibri" w:cs="Calibri"/>
          <w:i/>
          <w:iCs/>
          <w:szCs w:val="24"/>
        </w:rPr>
        <w:t>THAT USED TO BE US</w:t>
      </w:r>
      <w:r w:rsidR="006907BA" w:rsidRPr="00EA5A9D">
        <w:rPr>
          <w:rFonts w:ascii="Calibri" w:hAnsi="Calibri" w:cs="Calibri"/>
          <w:szCs w:val="24"/>
        </w:rPr>
        <w:t>, Reprint edition (New York: Picador Paper, 2012), 160.</w:t>
      </w:r>
      <w:r>
        <w:fldChar w:fldCharType="end"/>
      </w:r>
    </w:p>
  </w:footnote>
  <w:footnote w:id="21">
    <w:p w14:paraId="1F739E4A" w14:textId="4548BF30" w:rsidR="00740CC3" w:rsidRDefault="00740CC3">
      <w:pPr>
        <w:pStyle w:val="FootnoteText"/>
      </w:pPr>
      <w:r>
        <w:rPr>
          <w:rStyle w:val="FootnoteReference"/>
        </w:rPr>
        <w:footnoteRef/>
      </w:r>
      <w:r>
        <w:t xml:space="preserve"> </w:t>
      </w:r>
      <w:r>
        <w:fldChar w:fldCharType="begin"/>
      </w:r>
      <w:r>
        <w:instrText xml:space="preserve"> ADDIN ZOTERO_ITEM CSL_CITATION {"citationID":"Mvdhc0oJ","properties":{"formattedCitation":"Rendle, {\\i{}Quietly Courageous}, 26\\uc0\\u8211{}27.","plainCitation":"Rendle, Quietly Courageous, 26–27.","noteIndex":21},"citationItems":[{"id":10,"uris":["http://zotero.org/users/local/r6qdp7wv/items/HCDHJQCL"],"uri":["http://zotero.org/users/local/r6qdp7wv/items/HCDHJQCL"],"itemData":{"id":10,"type":"book","abstract":"The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R."}],"issued":{"date-parts":[["2018",11,21]]}},"locator":"26-27"}],"schema":"https://github.com/citation-style-language/schema/raw/master/csl-citation.json"} </w:instrText>
      </w:r>
      <w:r>
        <w:fldChar w:fldCharType="separate"/>
      </w:r>
      <w:r w:rsidR="006907BA" w:rsidRPr="00EA5A9D">
        <w:rPr>
          <w:rFonts w:ascii="Calibri" w:hAnsi="Calibri" w:cs="Calibri"/>
          <w:szCs w:val="24"/>
        </w:rPr>
        <w:t xml:space="preserve">Rendle, </w:t>
      </w:r>
      <w:r w:rsidR="006907BA" w:rsidRPr="00EA5A9D">
        <w:rPr>
          <w:rFonts w:ascii="Calibri" w:hAnsi="Calibri" w:cs="Calibri"/>
          <w:i/>
          <w:iCs/>
          <w:szCs w:val="24"/>
        </w:rPr>
        <w:t>Quietly Courageous</w:t>
      </w:r>
      <w:r w:rsidR="006907BA" w:rsidRPr="00EA5A9D">
        <w:rPr>
          <w:rFonts w:ascii="Calibri" w:hAnsi="Calibri" w:cs="Calibri"/>
          <w:szCs w:val="24"/>
        </w:rPr>
        <w:t>, 26–27.</w:t>
      </w:r>
      <w:r>
        <w:fldChar w:fldCharType="end"/>
      </w:r>
    </w:p>
  </w:footnote>
  <w:footnote w:id="22">
    <w:p w14:paraId="2ACB64EC" w14:textId="12DB7A0B" w:rsidR="008D6EA3" w:rsidRDefault="008D6EA3">
      <w:pPr>
        <w:pStyle w:val="FootnoteText"/>
      </w:pPr>
      <w:r>
        <w:rPr>
          <w:rStyle w:val="FootnoteReference"/>
        </w:rPr>
        <w:footnoteRef/>
      </w:r>
      <w:r>
        <w:t xml:space="preserve"> </w:t>
      </w:r>
      <w:r>
        <w:fldChar w:fldCharType="begin"/>
      </w:r>
      <w:r>
        <w:instrText xml:space="preserve"> ADDIN ZOTERO_ITEM CSL_CITATION {"citationID":"t0pYw7Wk","properties":{"formattedCitation":"Rendle, 216.","plainCitation":"Rendle, 216.","noteIndex":22},"citationItems":[{"id":10,"uris":["http://zotero.org/users/local/r6qdp7wv/items/HCDHJQCL"],"uri":["http://zotero.org/users/local/r6qdp7wv/items/HCDHJQCL"],"itemData":{"id":10,"type":"book","abstract":"The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R."}],"issued":{"date-parts":[["2018",11,21]]}},"locator":"216"}],"schema":"https://github.com/citation-style-language/schema/raw/master/csl-citation.json"} </w:instrText>
      </w:r>
      <w:r>
        <w:fldChar w:fldCharType="separate"/>
      </w:r>
      <w:r w:rsidR="006907BA" w:rsidRPr="006907BA">
        <w:rPr>
          <w:rFonts w:ascii="Calibri" w:hAnsi="Calibri" w:cs="Calibri"/>
        </w:rPr>
        <w:t>Rendle, 216.</w:t>
      </w:r>
      <w:r>
        <w:fldChar w:fldCharType="end"/>
      </w:r>
    </w:p>
  </w:footnote>
  <w:footnote w:id="23">
    <w:p w14:paraId="790D4621" w14:textId="08E5B72A" w:rsidR="00545612" w:rsidRDefault="00545612">
      <w:pPr>
        <w:pStyle w:val="FootnoteText"/>
      </w:pPr>
      <w:r>
        <w:rPr>
          <w:rStyle w:val="FootnoteReference"/>
        </w:rPr>
        <w:footnoteRef/>
      </w:r>
      <w:r>
        <w:t xml:space="preserve"> </w:t>
      </w:r>
      <w:r>
        <w:fldChar w:fldCharType="begin"/>
      </w:r>
      <w:r>
        <w:instrText xml:space="preserve"> ADDIN ZOTERO_ITEM CSL_CITATION {"citationID":"wLPQ2ToT","properties":{"formattedCitation":"Rendle, 220\\uc0\\u8211{}21.","plainCitation":"Rendle, 220–21.","noteIndex":23},"citationItems":[{"id":10,"uris":["http://zotero.org/users/local/r6qdp7wv/items/HCDHJQCL"],"uri":["http://zotero.org/users/local/r6qdp7wv/items/HCDHJQCL"],"itemData":{"id":10,"type":"book","abstract":"The changing dynamics of contemporary church life are well-known, but what’s less well-known is how leaders can work most effectively in this new context. In Quietly Courageous, esteemed minister and congregational consultant Gil Rendle offers practical guidance to leaders—both lay and ordained—on leading churches today. Rendle encourages leaders to stop focusing on the past and instead focus relentlessly on their mission and purpose—what is ultimately motivating their work. He also urges a shift in perspectives on resources, discusses models of change, and offers suggestions for avoiding common pitfalls and working creatively today.","language":"English","number-of-pages":"302","publisher":"Rowman &amp; Littlefield Publishers","source":"Amazon","title":"Quietly Courageous: Leading the Church in a Changing World","title-short":"Quietly Courageous","author":[{"family":"Rendle","given":"Gilbert R."}],"issued":{"date-parts":[["2018",11,21]]}},"locator":"220-221"}],"schema":"https://github.com/citation-style-language/schema/raw/master/csl-citation.json"} </w:instrText>
      </w:r>
      <w:r>
        <w:fldChar w:fldCharType="separate"/>
      </w:r>
      <w:r w:rsidR="006907BA" w:rsidRPr="006907BA">
        <w:rPr>
          <w:rFonts w:ascii="Calibri" w:hAnsi="Calibri" w:cs="Calibri"/>
          <w:szCs w:val="24"/>
        </w:rPr>
        <w:t>Rendle, 220–21.</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color w:val="7F7F7F" w:themeColor="background1" w:themeShade="7F"/>
        <w:spacing w:val="60"/>
      </w:rPr>
      <w:id w:val="72562185"/>
      <w:docPartObj>
        <w:docPartGallery w:val="Page Numbers (Top of Page)"/>
        <w:docPartUnique/>
      </w:docPartObj>
    </w:sdtPr>
    <w:sdtEndPr>
      <w:rPr>
        <w:b/>
        <w:bCs/>
        <w:noProof/>
        <w:color w:val="auto"/>
        <w:spacing w:val="0"/>
      </w:rPr>
    </w:sdtEndPr>
    <w:sdtContent>
      <w:p w14:paraId="3F578C27" w14:textId="77777777" w:rsidR="00740CC3" w:rsidRDefault="00740CC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1CA883AB" w14:textId="77777777" w:rsidR="00740CC3" w:rsidRDefault="00740C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8C7188" w14:textId="77777777" w:rsidR="00740CC3" w:rsidRDefault="00740CC3">
    <w:pPr>
      <w:pStyle w:val="Header"/>
      <w:pBdr>
        <w:bottom w:val="single" w:sz="4" w:space="1" w:color="D9D9D9" w:themeColor="background1" w:themeShade="D9"/>
      </w:pBdr>
      <w:jc w:val="right"/>
      <w:rPr>
        <w:b/>
        <w:bCs/>
      </w:rPr>
    </w:pPr>
  </w:p>
  <w:p w14:paraId="70EC55A8" w14:textId="77777777" w:rsidR="00740CC3" w:rsidRDefault="00740C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9269B5"/>
    <w:multiLevelType w:val="hybridMultilevel"/>
    <w:tmpl w:val="32AA2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CDE"/>
    <w:rsid w:val="00001D23"/>
    <w:rsid w:val="00014737"/>
    <w:rsid w:val="00050828"/>
    <w:rsid w:val="00053C0F"/>
    <w:rsid w:val="000865AD"/>
    <w:rsid w:val="0009239F"/>
    <w:rsid w:val="000A1B84"/>
    <w:rsid w:val="000A5C43"/>
    <w:rsid w:val="000C0910"/>
    <w:rsid w:val="000C172F"/>
    <w:rsid w:val="000F1DA6"/>
    <w:rsid w:val="000F6A78"/>
    <w:rsid w:val="000F6A7C"/>
    <w:rsid w:val="0013440F"/>
    <w:rsid w:val="0014681A"/>
    <w:rsid w:val="001570A7"/>
    <w:rsid w:val="0017207D"/>
    <w:rsid w:val="00182871"/>
    <w:rsid w:val="0019305E"/>
    <w:rsid w:val="00196B3F"/>
    <w:rsid w:val="001A0331"/>
    <w:rsid w:val="001B39DF"/>
    <w:rsid w:val="001D22C5"/>
    <w:rsid w:val="001E3FCE"/>
    <w:rsid w:val="0020506A"/>
    <w:rsid w:val="00216B13"/>
    <w:rsid w:val="00223710"/>
    <w:rsid w:val="00240F4C"/>
    <w:rsid w:val="0024335F"/>
    <w:rsid w:val="002575C5"/>
    <w:rsid w:val="00266AEB"/>
    <w:rsid w:val="002715FF"/>
    <w:rsid w:val="002A4C8E"/>
    <w:rsid w:val="002C2533"/>
    <w:rsid w:val="002F00D6"/>
    <w:rsid w:val="00305FC6"/>
    <w:rsid w:val="0030607D"/>
    <w:rsid w:val="0030666E"/>
    <w:rsid w:val="003228E8"/>
    <w:rsid w:val="0032580F"/>
    <w:rsid w:val="00344FE8"/>
    <w:rsid w:val="00370816"/>
    <w:rsid w:val="00372835"/>
    <w:rsid w:val="003826B7"/>
    <w:rsid w:val="003B47D9"/>
    <w:rsid w:val="003D6C62"/>
    <w:rsid w:val="004105C7"/>
    <w:rsid w:val="00416C1A"/>
    <w:rsid w:val="004303E8"/>
    <w:rsid w:val="00436CB5"/>
    <w:rsid w:val="00452D72"/>
    <w:rsid w:val="00456643"/>
    <w:rsid w:val="0047796C"/>
    <w:rsid w:val="00481086"/>
    <w:rsid w:val="00482A5E"/>
    <w:rsid w:val="00484E78"/>
    <w:rsid w:val="004A4D81"/>
    <w:rsid w:val="004A52A9"/>
    <w:rsid w:val="004C7DEE"/>
    <w:rsid w:val="004C7F3B"/>
    <w:rsid w:val="004D1FC7"/>
    <w:rsid w:val="004E777B"/>
    <w:rsid w:val="004E7B04"/>
    <w:rsid w:val="004F11B6"/>
    <w:rsid w:val="004F2F70"/>
    <w:rsid w:val="005016AF"/>
    <w:rsid w:val="005061ED"/>
    <w:rsid w:val="00512141"/>
    <w:rsid w:val="00517C72"/>
    <w:rsid w:val="005218E5"/>
    <w:rsid w:val="00523C1D"/>
    <w:rsid w:val="00533259"/>
    <w:rsid w:val="00545612"/>
    <w:rsid w:val="00586CBF"/>
    <w:rsid w:val="005908C9"/>
    <w:rsid w:val="005B061E"/>
    <w:rsid w:val="005B2749"/>
    <w:rsid w:val="005B3E11"/>
    <w:rsid w:val="005B522E"/>
    <w:rsid w:val="005B5AD3"/>
    <w:rsid w:val="005C00AB"/>
    <w:rsid w:val="005E476F"/>
    <w:rsid w:val="00601DAB"/>
    <w:rsid w:val="0060603B"/>
    <w:rsid w:val="00613801"/>
    <w:rsid w:val="006179DD"/>
    <w:rsid w:val="00617BC8"/>
    <w:rsid w:val="00644CE5"/>
    <w:rsid w:val="00656565"/>
    <w:rsid w:val="006837E5"/>
    <w:rsid w:val="006907BA"/>
    <w:rsid w:val="006909F2"/>
    <w:rsid w:val="00693559"/>
    <w:rsid w:val="006B1963"/>
    <w:rsid w:val="006E2AE0"/>
    <w:rsid w:val="006E5623"/>
    <w:rsid w:val="006E6BDF"/>
    <w:rsid w:val="006F5B97"/>
    <w:rsid w:val="00705838"/>
    <w:rsid w:val="007061D2"/>
    <w:rsid w:val="00733CAB"/>
    <w:rsid w:val="00740BFB"/>
    <w:rsid w:val="00740CC3"/>
    <w:rsid w:val="00743C26"/>
    <w:rsid w:val="00745C91"/>
    <w:rsid w:val="00752ACC"/>
    <w:rsid w:val="00772442"/>
    <w:rsid w:val="00775B95"/>
    <w:rsid w:val="00780B95"/>
    <w:rsid w:val="00782D0D"/>
    <w:rsid w:val="007D01C0"/>
    <w:rsid w:val="007D186A"/>
    <w:rsid w:val="007D43B4"/>
    <w:rsid w:val="007D529C"/>
    <w:rsid w:val="007D7B87"/>
    <w:rsid w:val="007F1904"/>
    <w:rsid w:val="008030FF"/>
    <w:rsid w:val="008103AD"/>
    <w:rsid w:val="00812FF4"/>
    <w:rsid w:val="00827520"/>
    <w:rsid w:val="0083091C"/>
    <w:rsid w:val="00832410"/>
    <w:rsid w:val="00846459"/>
    <w:rsid w:val="0085248E"/>
    <w:rsid w:val="008951F2"/>
    <w:rsid w:val="008A4D9F"/>
    <w:rsid w:val="008B2E6F"/>
    <w:rsid w:val="008B6EF7"/>
    <w:rsid w:val="008C3E8B"/>
    <w:rsid w:val="008D6EA3"/>
    <w:rsid w:val="008E1426"/>
    <w:rsid w:val="008E3A45"/>
    <w:rsid w:val="008F50F4"/>
    <w:rsid w:val="00902F6B"/>
    <w:rsid w:val="0090453D"/>
    <w:rsid w:val="009311AE"/>
    <w:rsid w:val="00942C42"/>
    <w:rsid w:val="00946D2F"/>
    <w:rsid w:val="009517B3"/>
    <w:rsid w:val="00960CA8"/>
    <w:rsid w:val="0096133E"/>
    <w:rsid w:val="00980725"/>
    <w:rsid w:val="009876F9"/>
    <w:rsid w:val="009B0810"/>
    <w:rsid w:val="009C219B"/>
    <w:rsid w:val="009D6C50"/>
    <w:rsid w:val="009F3BBA"/>
    <w:rsid w:val="00A05807"/>
    <w:rsid w:val="00A06088"/>
    <w:rsid w:val="00A07D7D"/>
    <w:rsid w:val="00A156E6"/>
    <w:rsid w:val="00A22317"/>
    <w:rsid w:val="00A27584"/>
    <w:rsid w:val="00A31A39"/>
    <w:rsid w:val="00A407C6"/>
    <w:rsid w:val="00A614AB"/>
    <w:rsid w:val="00A67390"/>
    <w:rsid w:val="00A85238"/>
    <w:rsid w:val="00A87034"/>
    <w:rsid w:val="00AA4DC2"/>
    <w:rsid w:val="00AC1014"/>
    <w:rsid w:val="00AC351A"/>
    <w:rsid w:val="00AC6C84"/>
    <w:rsid w:val="00AF3BAF"/>
    <w:rsid w:val="00AF4F49"/>
    <w:rsid w:val="00B064B4"/>
    <w:rsid w:val="00B2512B"/>
    <w:rsid w:val="00B45165"/>
    <w:rsid w:val="00B4565E"/>
    <w:rsid w:val="00B45927"/>
    <w:rsid w:val="00B73B68"/>
    <w:rsid w:val="00B83CDE"/>
    <w:rsid w:val="00B94DC8"/>
    <w:rsid w:val="00BA232F"/>
    <w:rsid w:val="00BA7F81"/>
    <w:rsid w:val="00BD2B61"/>
    <w:rsid w:val="00BE148D"/>
    <w:rsid w:val="00BF1549"/>
    <w:rsid w:val="00BF6735"/>
    <w:rsid w:val="00C03DFE"/>
    <w:rsid w:val="00C37531"/>
    <w:rsid w:val="00C44D5E"/>
    <w:rsid w:val="00C7458E"/>
    <w:rsid w:val="00C91AF8"/>
    <w:rsid w:val="00CA4B41"/>
    <w:rsid w:val="00CA5DE4"/>
    <w:rsid w:val="00CD20D7"/>
    <w:rsid w:val="00D21AAE"/>
    <w:rsid w:val="00D66202"/>
    <w:rsid w:val="00D6792B"/>
    <w:rsid w:val="00DA29DF"/>
    <w:rsid w:val="00DA34C4"/>
    <w:rsid w:val="00DB2A31"/>
    <w:rsid w:val="00DB5597"/>
    <w:rsid w:val="00DC33FE"/>
    <w:rsid w:val="00DD683D"/>
    <w:rsid w:val="00E07C52"/>
    <w:rsid w:val="00E13310"/>
    <w:rsid w:val="00E36883"/>
    <w:rsid w:val="00E471E7"/>
    <w:rsid w:val="00E55DE8"/>
    <w:rsid w:val="00E56657"/>
    <w:rsid w:val="00E56A67"/>
    <w:rsid w:val="00E57FB8"/>
    <w:rsid w:val="00E64EEC"/>
    <w:rsid w:val="00E73966"/>
    <w:rsid w:val="00E84CF4"/>
    <w:rsid w:val="00EA5A9D"/>
    <w:rsid w:val="00EB4B2F"/>
    <w:rsid w:val="00EE5780"/>
    <w:rsid w:val="00EE69BC"/>
    <w:rsid w:val="00F11349"/>
    <w:rsid w:val="00F303AD"/>
    <w:rsid w:val="00F368B3"/>
    <w:rsid w:val="00F3763F"/>
    <w:rsid w:val="00F41CF7"/>
    <w:rsid w:val="00F46A15"/>
    <w:rsid w:val="00F74543"/>
    <w:rsid w:val="00F75CFE"/>
    <w:rsid w:val="00F77756"/>
    <w:rsid w:val="00F82D6A"/>
    <w:rsid w:val="00F873DD"/>
    <w:rsid w:val="00FA290C"/>
    <w:rsid w:val="00FA7299"/>
    <w:rsid w:val="00FC30DC"/>
    <w:rsid w:val="00FC314D"/>
    <w:rsid w:val="00FD0A79"/>
    <w:rsid w:val="00FD75F0"/>
    <w:rsid w:val="00FE3191"/>
    <w:rsid w:val="00FF3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69A414"/>
  <w15:chartTrackingRefBased/>
  <w15:docId w15:val="{C160900C-E46D-4E2F-9975-0338ABCCA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C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3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CDE"/>
  </w:style>
  <w:style w:type="paragraph" w:styleId="Footer">
    <w:name w:val="footer"/>
    <w:basedOn w:val="Normal"/>
    <w:link w:val="FooterChar"/>
    <w:uiPriority w:val="99"/>
    <w:unhideWhenUsed/>
    <w:rsid w:val="00B83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3CDE"/>
  </w:style>
  <w:style w:type="paragraph" w:styleId="NoSpacing">
    <w:name w:val="No Spacing"/>
    <w:link w:val="NoSpacingChar"/>
    <w:uiPriority w:val="1"/>
    <w:qFormat/>
    <w:rsid w:val="00B83CDE"/>
    <w:pPr>
      <w:spacing w:after="0" w:line="240" w:lineRule="auto"/>
    </w:pPr>
    <w:rPr>
      <w:rFonts w:eastAsiaTheme="minorEastAsia"/>
    </w:rPr>
  </w:style>
  <w:style w:type="character" w:customStyle="1" w:styleId="NoSpacingChar">
    <w:name w:val="No Spacing Char"/>
    <w:basedOn w:val="DefaultParagraphFont"/>
    <w:link w:val="NoSpacing"/>
    <w:uiPriority w:val="1"/>
    <w:rsid w:val="00B83CDE"/>
    <w:rPr>
      <w:rFonts w:eastAsiaTheme="minorEastAsia"/>
    </w:rPr>
  </w:style>
  <w:style w:type="paragraph" w:styleId="FootnoteText">
    <w:name w:val="footnote text"/>
    <w:basedOn w:val="Normal"/>
    <w:link w:val="FootnoteTextChar"/>
    <w:uiPriority w:val="99"/>
    <w:semiHidden/>
    <w:unhideWhenUsed/>
    <w:rsid w:val="00745C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5C91"/>
    <w:rPr>
      <w:sz w:val="20"/>
      <w:szCs w:val="20"/>
    </w:rPr>
  </w:style>
  <w:style w:type="character" w:styleId="FootnoteReference">
    <w:name w:val="footnote reference"/>
    <w:basedOn w:val="DefaultParagraphFont"/>
    <w:uiPriority w:val="99"/>
    <w:semiHidden/>
    <w:unhideWhenUsed/>
    <w:rsid w:val="00745C91"/>
    <w:rPr>
      <w:vertAlign w:val="superscript"/>
    </w:rPr>
  </w:style>
  <w:style w:type="character" w:styleId="Hyperlink">
    <w:name w:val="Hyperlink"/>
    <w:basedOn w:val="DefaultParagraphFont"/>
    <w:uiPriority w:val="99"/>
    <w:unhideWhenUsed/>
    <w:rsid w:val="007F1904"/>
    <w:rPr>
      <w:color w:val="0000FF"/>
      <w:u w:val="single"/>
    </w:rPr>
  </w:style>
  <w:style w:type="paragraph" w:styleId="Bibliography">
    <w:name w:val="Bibliography"/>
    <w:basedOn w:val="Normal"/>
    <w:next w:val="Normal"/>
    <w:uiPriority w:val="37"/>
    <w:unhideWhenUsed/>
    <w:rsid w:val="007F1904"/>
    <w:pPr>
      <w:spacing w:after="0" w:line="240" w:lineRule="auto"/>
      <w:ind w:left="720" w:hanging="720"/>
    </w:pPr>
  </w:style>
  <w:style w:type="character" w:styleId="UnresolvedMention">
    <w:name w:val="Unresolved Mention"/>
    <w:basedOn w:val="DefaultParagraphFont"/>
    <w:uiPriority w:val="99"/>
    <w:semiHidden/>
    <w:unhideWhenUsed/>
    <w:rsid w:val="007F1904"/>
    <w:rPr>
      <w:color w:val="605E5C"/>
      <w:shd w:val="clear" w:color="auto" w:fill="E1DFDD"/>
    </w:rPr>
  </w:style>
  <w:style w:type="paragraph" w:styleId="ListParagraph">
    <w:name w:val="List Paragraph"/>
    <w:basedOn w:val="Normal"/>
    <w:uiPriority w:val="34"/>
    <w:qFormat/>
    <w:rsid w:val="00740CC3"/>
    <w:pPr>
      <w:ind w:left="720"/>
      <w:contextualSpacing/>
    </w:pPr>
  </w:style>
  <w:style w:type="paragraph" w:styleId="BalloonText">
    <w:name w:val="Balloon Text"/>
    <w:basedOn w:val="Normal"/>
    <w:link w:val="BalloonTextChar"/>
    <w:uiPriority w:val="99"/>
    <w:semiHidden/>
    <w:unhideWhenUsed/>
    <w:rsid w:val="009613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133E"/>
    <w:rPr>
      <w:rFonts w:ascii="Segoe UI" w:hAnsi="Segoe UI" w:cs="Segoe UI"/>
      <w:sz w:val="18"/>
      <w:szCs w:val="18"/>
    </w:rPr>
  </w:style>
  <w:style w:type="character" w:styleId="CommentReference">
    <w:name w:val="annotation reference"/>
    <w:basedOn w:val="DefaultParagraphFont"/>
    <w:uiPriority w:val="99"/>
    <w:semiHidden/>
    <w:unhideWhenUsed/>
    <w:rsid w:val="00B45927"/>
    <w:rPr>
      <w:sz w:val="16"/>
      <w:szCs w:val="16"/>
    </w:rPr>
  </w:style>
  <w:style w:type="paragraph" w:styleId="CommentText">
    <w:name w:val="annotation text"/>
    <w:basedOn w:val="Normal"/>
    <w:link w:val="CommentTextChar"/>
    <w:uiPriority w:val="99"/>
    <w:semiHidden/>
    <w:unhideWhenUsed/>
    <w:rsid w:val="00B45927"/>
    <w:pPr>
      <w:spacing w:line="240" w:lineRule="auto"/>
    </w:pPr>
    <w:rPr>
      <w:sz w:val="20"/>
      <w:szCs w:val="20"/>
    </w:rPr>
  </w:style>
  <w:style w:type="character" w:customStyle="1" w:styleId="CommentTextChar">
    <w:name w:val="Comment Text Char"/>
    <w:basedOn w:val="DefaultParagraphFont"/>
    <w:link w:val="CommentText"/>
    <w:uiPriority w:val="99"/>
    <w:semiHidden/>
    <w:rsid w:val="00B45927"/>
    <w:rPr>
      <w:sz w:val="20"/>
      <w:szCs w:val="20"/>
    </w:rPr>
  </w:style>
  <w:style w:type="paragraph" w:styleId="CommentSubject">
    <w:name w:val="annotation subject"/>
    <w:basedOn w:val="CommentText"/>
    <w:next w:val="CommentText"/>
    <w:link w:val="CommentSubjectChar"/>
    <w:uiPriority w:val="99"/>
    <w:semiHidden/>
    <w:unhideWhenUsed/>
    <w:rsid w:val="00B45927"/>
    <w:rPr>
      <w:b/>
      <w:bCs/>
    </w:rPr>
  </w:style>
  <w:style w:type="character" w:customStyle="1" w:styleId="CommentSubjectChar">
    <w:name w:val="Comment Subject Char"/>
    <w:basedOn w:val="CommentTextChar"/>
    <w:link w:val="CommentSubject"/>
    <w:uiPriority w:val="99"/>
    <w:semiHidden/>
    <w:rsid w:val="00B45927"/>
    <w:rPr>
      <w:b/>
      <w:bCs/>
      <w:sz w:val="20"/>
      <w:szCs w:val="20"/>
    </w:rPr>
  </w:style>
  <w:style w:type="paragraph" w:styleId="Revision">
    <w:name w:val="Revision"/>
    <w:hidden/>
    <w:uiPriority w:val="99"/>
    <w:semiHidden/>
    <w:rsid w:val="005B52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62153">
      <w:bodyDiv w:val="1"/>
      <w:marLeft w:val="0"/>
      <w:marRight w:val="0"/>
      <w:marTop w:val="0"/>
      <w:marBottom w:val="0"/>
      <w:divBdr>
        <w:top w:val="none" w:sz="0" w:space="0" w:color="auto"/>
        <w:left w:val="none" w:sz="0" w:space="0" w:color="auto"/>
        <w:bottom w:val="none" w:sz="0" w:space="0" w:color="auto"/>
        <w:right w:val="none" w:sz="0" w:space="0" w:color="auto"/>
      </w:divBdr>
      <w:divsChild>
        <w:div w:id="1610820768">
          <w:marLeft w:val="480"/>
          <w:marRight w:val="0"/>
          <w:marTop w:val="0"/>
          <w:marBottom w:val="0"/>
          <w:divBdr>
            <w:top w:val="none" w:sz="0" w:space="0" w:color="auto"/>
            <w:left w:val="none" w:sz="0" w:space="0" w:color="auto"/>
            <w:bottom w:val="none" w:sz="0" w:space="0" w:color="auto"/>
            <w:right w:val="none" w:sz="0" w:space="0" w:color="auto"/>
          </w:divBdr>
          <w:divsChild>
            <w:div w:id="10081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7716">
      <w:bodyDiv w:val="1"/>
      <w:marLeft w:val="0"/>
      <w:marRight w:val="0"/>
      <w:marTop w:val="0"/>
      <w:marBottom w:val="0"/>
      <w:divBdr>
        <w:top w:val="none" w:sz="0" w:space="0" w:color="auto"/>
        <w:left w:val="none" w:sz="0" w:space="0" w:color="auto"/>
        <w:bottom w:val="none" w:sz="0" w:space="0" w:color="auto"/>
        <w:right w:val="none" w:sz="0" w:space="0" w:color="auto"/>
      </w:divBdr>
      <w:divsChild>
        <w:div w:id="1351837246">
          <w:marLeft w:val="480"/>
          <w:marRight w:val="0"/>
          <w:marTop w:val="0"/>
          <w:marBottom w:val="0"/>
          <w:divBdr>
            <w:top w:val="none" w:sz="0" w:space="0" w:color="auto"/>
            <w:left w:val="none" w:sz="0" w:space="0" w:color="auto"/>
            <w:bottom w:val="none" w:sz="0" w:space="0" w:color="auto"/>
            <w:right w:val="none" w:sz="0" w:space="0" w:color="auto"/>
          </w:divBdr>
          <w:divsChild>
            <w:div w:id="75551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04331">
      <w:bodyDiv w:val="1"/>
      <w:marLeft w:val="0"/>
      <w:marRight w:val="0"/>
      <w:marTop w:val="0"/>
      <w:marBottom w:val="0"/>
      <w:divBdr>
        <w:top w:val="none" w:sz="0" w:space="0" w:color="auto"/>
        <w:left w:val="none" w:sz="0" w:space="0" w:color="auto"/>
        <w:bottom w:val="none" w:sz="0" w:space="0" w:color="auto"/>
        <w:right w:val="none" w:sz="0" w:space="0" w:color="auto"/>
      </w:divBdr>
      <w:divsChild>
        <w:div w:id="1125152807">
          <w:marLeft w:val="480"/>
          <w:marRight w:val="0"/>
          <w:marTop w:val="0"/>
          <w:marBottom w:val="0"/>
          <w:divBdr>
            <w:top w:val="none" w:sz="0" w:space="0" w:color="auto"/>
            <w:left w:val="none" w:sz="0" w:space="0" w:color="auto"/>
            <w:bottom w:val="none" w:sz="0" w:space="0" w:color="auto"/>
            <w:right w:val="none" w:sz="0" w:space="0" w:color="auto"/>
          </w:divBdr>
          <w:divsChild>
            <w:div w:id="48196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227833">
      <w:bodyDiv w:val="1"/>
      <w:marLeft w:val="0"/>
      <w:marRight w:val="0"/>
      <w:marTop w:val="0"/>
      <w:marBottom w:val="0"/>
      <w:divBdr>
        <w:top w:val="none" w:sz="0" w:space="0" w:color="auto"/>
        <w:left w:val="none" w:sz="0" w:space="0" w:color="auto"/>
        <w:bottom w:val="none" w:sz="0" w:space="0" w:color="auto"/>
        <w:right w:val="none" w:sz="0" w:space="0" w:color="auto"/>
      </w:divBdr>
      <w:divsChild>
        <w:div w:id="1343161729">
          <w:marLeft w:val="480"/>
          <w:marRight w:val="0"/>
          <w:marTop w:val="0"/>
          <w:marBottom w:val="0"/>
          <w:divBdr>
            <w:top w:val="none" w:sz="0" w:space="0" w:color="auto"/>
            <w:left w:val="none" w:sz="0" w:space="0" w:color="auto"/>
            <w:bottom w:val="none" w:sz="0" w:space="0" w:color="auto"/>
            <w:right w:val="none" w:sz="0" w:space="0" w:color="auto"/>
          </w:divBdr>
          <w:divsChild>
            <w:div w:id="81641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186333">
      <w:bodyDiv w:val="1"/>
      <w:marLeft w:val="0"/>
      <w:marRight w:val="0"/>
      <w:marTop w:val="0"/>
      <w:marBottom w:val="0"/>
      <w:divBdr>
        <w:top w:val="none" w:sz="0" w:space="0" w:color="auto"/>
        <w:left w:val="none" w:sz="0" w:space="0" w:color="auto"/>
        <w:bottom w:val="none" w:sz="0" w:space="0" w:color="auto"/>
        <w:right w:val="none" w:sz="0" w:space="0" w:color="auto"/>
      </w:divBdr>
      <w:divsChild>
        <w:div w:id="1303195469">
          <w:marLeft w:val="480"/>
          <w:marRight w:val="0"/>
          <w:marTop w:val="0"/>
          <w:marBottom w:val="0"/>
          <w:divBdr>
            <w:top w:val="none" w:sz="0" w:space="0" w:color="auto"/>
            <w:left w:val="none" w:sz="0" w:space="0" w:color="auto"/>
            <w:bottom w:val="none" w:sz="0" w:space="0" w:color="auto"/>
            <w:right w:val="none" w:sz="0" w:space="0" w:color="auto"/>
          </w:divBdr>
          <w:divsChild>
            <w:div w:id="578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0901">
      <w:bodyDiv w:val="1"/>
      <w:marLeft w:val="0"/>
      <w:marRight w:val="0"/>
      <w:marTop w:val="0"/>
      <w:marBottom w:val="0"/>
      <w:divBdr>
        <w:top w:val="none" w:sz="0" w:space="0" w:color="auto"/>
        <w:left w:val="none" w:sz="0" w:space="0" w:color="auto"/>
        <w:bottom w:val="none" w:sz="0" w:space="0" w:color="auto"/>
        <w:right w:val="none" w:sz="0" w:space="0" w:color="auto"/>
      </w:divBdr>
      <w:divsChild>
        <w:div w:id="1127241726">
          <w:marLeft w:val="480"/>
          <w:marRight w:val="0"/>
          <w:marTop w:val="0"/>
          <w:marBottom w:val="0"/>
          <w:divBdr>
            <w:top w:val="none" w:sz="0" w:space="0" w:color="auto"/>
            <w:left w:val="none" w:sz="0" w:space="0" w:color="auto"/>
            <w:bottom w:val="none" w:sz="0" w:space="0" w:color="auto"/>
            <w:right w:val="none" w:sz="0" w:space="0" w:color="auto"/>
          </w:divBdr>
          <w:divsChild>
            <w:div w:id="162858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308514">
      <w:bodyDiv w:val="1"/>
      <w:marLeft w:val="0"/>
      <w:marRight w:val="0"/>
      <w:marTop w:val="0"/>
      <w:marBottom w:val="0"/>
      <w:divBdr>
        <w:top w:val="none" w:sz="0" w:space="0" w:color="auto"/>
        <w:left w:val="none" w:sz="0" w:space="0" w:color="auto"/>
        <w:bottom w:val="none" w:sz="0" w:space="0" w:color="auto"/>
        <w:right w:val="none" w:sz="0" w:space="0" w:color="auto"/>
      </w:divBdr>
      <w:divsChild>
        <w:div w:id="14042663">
          <w:marLeft w:val="480"/>
          <w:marRight w:val="0"/>
          <w:marTop w:val="0"/>
          <w:marBottom w:val="0"/>
          <w:divBdr>
            <w:top w:val="none" w:sz="0" w:space="0" w:color="auto"/>
            <w:left w:val="none" w:sz="0" w:space="0" w:color="auto"/>
            <w:bottom w:val="none" w:sz="0" w:space="0" w:color="auto"/>
            <w:right w:val="none" w:sz="0" w:space="0" w:color="auto"/>
          </w:divBdr>
          <w:divsChild>
            <w:div w:id="213451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991119">
      <w:bodyDiv w:val="1"/>
      <w:marLeft w:val="0"/>
      <w:marRight w:val="0"/>
      <w:marTop w:val="0"/>
      <w:marBottom w:val="0"/>
      <w:divBdr>
        <w:top w:val="none" w:sz="0" w:space="0" w:color="auto"/>
        <w:left w:val="none" w:sz="0" w:space="0" w:color="auto"/>
        <w:bottom w:val="none" w:sz="0" w:space="0" w:color="auto"/>
        <w:right w:val="none" w:sz="0" w:space="0" w:color="auto"/>
      </w:divBdr>
      <w:divsChild>
        <w:div w:id="1925532980">
          <w:marLeft w:val="480"/>
          <w:marRight w:val="0"/>
          <w:marTop w:val="0"/>
          <w:marBottom w:val="0"/>
          <w:divBdr>
            <w:top w:val="none" w:sz="0" w:space="0" w:color="auto"/>
            <w:left w:val="none" w:sz="0" w:space="0" w:color="auto"/>
            <w:bottom w:val="none" w:sz="0" w:space="0" w:color="auto"/>
            <w:right w:val="none" w:sz="0" w:space="0" w:color="auto"/>
          </w:divBdr>
          <w:divsChild>
            <w:div w:id="65984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708135">
      <w:bodyDiv w:val="1"/>
      <w:marLeft w:val="0"/>
      <w:marRight w:val="0"/>
      <w:marTop w:val="0"/>
      <w:marBottom w:val="0"/>
      <w:divBdr>
        <w:top w:val="none" w:sz="0" w:space="0" w:color="auto"/>
        <w:left w:val="none" w:sz="0" w:space="0" w:color="auto"/>
        <w:bottom w:val="none" w:sz="0" w:space="0" w:color="auto"/>
        <w:right w:val="none" w:sz="0" w:space="0" w:color="auto"/>
      </w:divBdr>
      <w:divsChild>
        <w:div w:id="249509707">
          <w:marLeft w:val="480"/>
          <w:marRight w:val="0"/>
          <w:marTop w:val="0"/>
          <w:marBottom w:val="0"/>
          <w:divBdr>
            <w:top w:val="none" w:sz="0" w:space="0" w:color="auto"/>
            <w:left w:val="none" w:sz="0" w:space="0" w:color="auto"/>
            <w:bottom w:val="none" w:sz="0" w:space="0" w:color="auto"/>
            <w:right w:val="none" w:sz="0" w:space="0" w:color="auto"/>
          </w:divBdr>
          <w:divsChild>
            <w:div w:id="5369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36376">
      <w:bodyDiv w:val="1"/>
      <w:marLeft w:val="0"/>
      <w:marRight w:val="0"/>
      <w:marTop w:val="0"/>
      <w:marBottom w:val="0"/>
      <w:divBdr>
        <w:top w:val="none" w:sz="0" w:space="0" w:color="auto"/>
        <w:left w:val="none" w:sz="0" w:space="0" w:color="auto"/>
        <w:bottom w:val="none" w:sz="0" w:space="0" w:color="auto"/>
        <w:right w:val="none" w:sz="0" w:space="0" w:color="auto"/>
      </w:divBdr>
      <w:divsChild>
        <w:div w:id="811220092">
          <w:marLeft w:val="480"/>
          <w:marRight w:val="0"/>
          <w:marTop w:val="0"/>
          <w:marBottom w:val="0"/>
          <w:divBdr>
            <w:top w:val="none" w:sz="0" w:space="0" w:color="auto"/>
            <w:left w:val="none" w:sz="0" w:space="0" w:color="auto"/>
            <w:bottom w:val="none" w:sz="0" w:space="0" w:color="auto"/>
            <w:right w:val="none" w:sz="0" w:space="0" w:color="auto"/>
          </w:divBdr>
          <w:divsChild>
            <w:div w:id="96836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033536">
      <w:bodyDiv w:val="1"/>
      <w:marLeft w:val="0"/>
      <w:marRight w:val="0"/>
      <w:marTop w:val="0"/>
      <w:marBottom w:val="0"/>
      <w:divBdr>
        <w:top w:val="none" w:sz="0" w:space="0" w:color="auto"/>
        <w:left w:val="none" w:sz="0" w:space="0" w:color="auto"/>
        <w:bottom w:val="none" w:sz="0" w:space="0" w:color="auto"/>
        <w:right w:val="none" w:sz="0" w:space="0" w:color="auto"/>
      </w:divBdr>
      <w:divsChild>
        <w:div w:id="557668608">
          <w:marLeft w:val="480"/>
          <w:marRight w:val="0"/>
          <w:marTop w:val="0"/>
          <w:marBottom w:val="0"/>
          <w:divBdr>
            <w:top w:val="none" w:sz="0" w:space="0" w:color="auto"/>
            <w:left w:val="none" w:sz="0" w:space="0" w:color="auto"/>
            <w:bottom w:val="none" w:sz="0" w:space="0" w:color="auto"/>
            <w:right w:val="none" w:sz="0" w:space="0" w:color="auto"/>
          </w:divBdr>
          <w:divsChild>
            <w:div w:id="99588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76526">
      <w:bodyDiv w:val="1"/>
      <w:marLeft w:val="0"/>
      <w:marRight w:val="0"/>
      <w:marTop w:val="0"/>
      <w:marBottom w:val="0"/>
      <w:divBdr>
        <w:top w:val="none" w:sz="0" w:space="0" w:color="auto"/>
        <w:left w:val="none" w:sz="0" w:space="0" w:color="auto"/>
        <w:bottom w:val="none" w:sz="0" w:space="0" w:color="auto"/>
        <w:right w:val="none" w:sz="0" w:space="0" w:color="auto"/>
      </w:divBdr>
      <w:divsChild>
        <w:div w:id="254870418">
          <w:marLeft w:val="480"/>
          <w:marRight w:val="0"/>
          <w:marTop w:val="0"/>
          <w:marBottom w:val="0"/>
          <w:divBdr>
            <w:top w:val="none" w:sz="0" w:space="0" w:color="auto"/>
            <w:left w:val="none" w:sz="0" w:space="0" w:color="auto"/>
            <w:bottom w:val="none" w:sz="0" w:space="0" w:color="auto"/>
            <w:right w:val="none" w:sz="0" w:space="0" w:color="auto"/>
          </w:divBdr>
          <w:divsChild>
            <w:div w:id="127428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nbc.com/2019/05/16/the-number-of-women-running-fortune-500-companies-is-at-a-record-high.htm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ericanprogress.org/issues/women/reports/2018/11/20/461273/womens-leadership-gap-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christiancentury.org/article/news/report-details-trends-us-women-clergy" TargetMode="External"/><Relationship Id="rId4" Type="http://schemas.openxmlformats.org/officeDocument/2006/relationships/settings" Target="settings.xml"/><Relationship Id="rId9" Type="http://schemas.openxmlformats.org/officeDocument/2006/relationships/hyperlink" Target="https://news.gallup.com/opinion/polling-matters/260738/why-americans-losing-confidence-organized-religion.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88EB96-725E-453D-B0D4-AB0A4C594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4739</Words>
  <Characters>27014</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2</cp:revision>
  <dcterms:created xsi:type="dcterms:W3CDTF">2020-06-26T16:14:00Z</dcterms:created>
  <dcterms:modified xsi:type="dcterms:W3CDTF">2020-06-26T16:14:00Z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id="Ieeotqqj"/&gt;&lt;style id="http://www.zotero.org/styles/chicago-fullnote-bibliography" locale="en-US" hasBibliography="1" bibliographyStyleHasBeenSet="0"/&gt;&lt;prefs&gt;&lt;pref name="fieldType" value="Field"/&gt;</vt:lpwstr>
  </property>
  <property fmtid="{D5CDD505-2E9C-101B-9397-08002B2CF9AE}" pid="3" name="ZOTERO_PREF_2">
    <vt:lpwstr>&lt;pref name="automaticJournalAbbreviations" value="true"/&gt;&lt;pref name="noteType" value="1"/&gt;&lt;/prefs&gt;&lt;/data&gt;</vt:lpwstr>
  </property>
</Properties>
</file>