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07C1F6" w14:textId="28676350" w:rsidR="00F61A33" w:rsidRDefault="00356B2F" w:rsidP="00356B2F">
      <w:pPr>
        <w:pStyle w:val="NoSpacing"/>
      </w:pPr>
      <w:r w:rsidRPr="00437CAA">
        <w:t>Rev. Jason Mack</w:t>
      </w:r>
    </w:p>
    <w:p w14:paraId="2159AFA2" w14:textId="5D886714" w:rsidR="00356B2F" w:rsidRPr="00437CAA" w:rsidRDefault="00356B2F" w:rsidP="00356B2F">
      <w:pPr>
        <w:pStyle w:val="NoSpacing"/>
      </w:pPr>
      <w:r w:rsidRPr="00437CAA">
        <w:fldChar w:fldCharType="begin"/>
      </w:r>
      <w:r w:rsidRPr="00437CAA">
        <w:instrText xml:space="preserve"> DATE \@ "MMMM d, yyyy" </w:instrText>
      </w:r>
      <w:r w:rsidRPr="00437CAA">
        <w:fldChar w:fldCharType="separate"/>
      </w:r>
      <w:r w:rsidR="00B43B8A">
        <w:rPr>
          <w:noProof/>
        </w:rPr>
        <w:t>June 26, 2020</w:t>
      </w:r>
      <w:r w:rsidRPr="00437CAA">
        <w:fldChar w:fldCharType="end"/>
      </w:r>
    </w:p>
    <w:p w14:paraId="5F78AA85" w14:textId="39351B1A" w:rsidR="00356B2F" w:rsidRPr="00437CAA" w:rsidRDefault="00356B2F" w:rsidP="00356B2F">
      <w:pPr>
        <w:pStyle w:val="NoSpacing"/>
      </w:pPr>
      <w:r w:rsidRPr="00437CAA">
        <w:t>DM6031 Critical Interpretation and Project Development I</w:t>
      </w:r>
    </w:p>
    <w:p w14:paraId="455D7E79" w14:textId="6EB138F5" w:rsidR="00356B2F" w:rsidRPr="00437CAA" w:rsidRDefault="00356B2F" w:rsidP="00356B2F">
      <w:pPr>
        <w:pStyle w:val="NoSpacing"/>
      </w:pPr>
      <w:r w:rsidRPr="00437CAA">
        <w:t xml:space="preserve">Paper 1: Development of Biblical &amp; Theological Underpinnings </w:t>
      </w:r>
    </w:p>
    <w:p w14:paraId="1FE31281" w14:textId="7CC3A4B6" w:rsidR="00356B2F" w:rsidRPr="00437CAA" w:rsidRDefault="00414E4D" w:rsidP="00356B2F">
      <w:pPr>
        <w:pStyle w:val="NoSpacing"/>
      </w:pPr>
      <w:r w:rsidRPr="00437CAA">
        <w:t>“Inviting the Neighborhood to Join the Party”</w:t>
      </w:r>
    </w:p>
    <w:p w14:paraId="56FDB18C" w14:textId="1CB25CFD" w:rsidR="00356B2F" w:rsidRDefault="00356B2F" w:rsidP="00356B2F">
      <w:pPr>
        <w:pStyle w:val="NoSpacing"/>
      </w:pPr>
    </w:p>
    <w:p w14:paraId="01A6118F" w14:textId="5AFC3E8A" w:rsidR="00414E4D" w:rsidRDefault="00414E4D" w:rsidP="00356B2F">
      <w:pPr>
        <w:pStyle w:val="NoSpacing"/>
      </w:pPr>
    </w:p>
    <w:p w14:paraId="19F818B1" w14:textId="7892DB11" w:rsidR="00414E4D" w:rsidRDefault="00414E4D" w:rsidP="00356B2F">
      <w:pPr>
        <w:pStyle w:val="NoSpacing"/>
      </w:pPr>
    </w:p>
    <w:p w14:paraId="34EB0C3E" w14:textId="77777777" w:rsidR="00414E4D" w:rsidRDefault="00414E4D" w:rsidP="00356B2F">
      <w:pPr>
        <w:pStyle w:val="NoSpacing"/>
      </w:pPr>
    </w:p>
    <w:p w14:paraId="6364B699" w14:textId="77777777" w:rsidR="00356B2F" w:rsidRDefault="00356B2F" w:rsidP="00356B2F">
      <w:pPr>
        <w:pStyle w:val="NoSpacing"/>
      </w:pPr>
    </w:p>
    <w:p w14:paraId="23E36068" w14:textId="07A99FC0" w:rsidR="00356B2F" w:rsidRPr="00437CAA" w:rsidRDefault="00356B2F" w:rsidP="00356B2F">
      <w:pPr>
        <w:pStyle w:val="NoSpacing"/>
        <w:jc w:val="center"/>
        <w:rPr>
          <w:b/>
          <w:bCs/>
          <w:u w:val="single"/>
        </w:rPr>
      </w:pPr>
      <w:r w:rsidRPr="00437CAA">
        <w:rPr>
          <w:b/>
          <w:bCs/>
          <w:u w:val="single"/>
        </w:rPr>
        <w:t>Inviting the Neighborhood to Join the Party</w:t>
      </w:r>
    </w:p>
    <w:p w14:paraId="32D3070C" w14:textId="116246F2" w:rsidR="00356B2F" w:rsidRDefault="00356B2F" w:rsidP="00356B2F">
      <w:pPr>
        <w:pStyle w:val="NoSpacing"/>
        <w:jc w:val="center"/>
        <w:rPr>
          <w:b/>
          <w:bCs/>
        </w:rPr>
      </w:pPr>
    </w:p>
    <w:p w14:paraId="02485C41" w14:textId="134AB2D6" w:rsidR="005F1380" w:rsidRDefault="005F1380" w:rsidP="00356B2F">
      <w:pPr>
        <w:pStyle w:val="NoSpacing"/>
        <w:jc w:val="center"/>
        <w:rPr>
          <w:b/>
          <w:bCs/>
        </w:rPr>
      </w:pPr>
    </w:p>
    <w:p w14:paraId="33BB8386" w14:textId="77777777" w:rsidR="00414E4D" w:rsidRDefault="00414E4D" w:rsidP="00356B2F">
      <w:pPr>
        <w:pStyle w:val="NoSpacing"/>
        <w:jc w:val="center"/>
        <w:rPr>
          <w:b/>
          <w:bCs/>
        </w:rPr>
      </w:pPr>
    </w:p>
    <w:p w14:paraId="7D1B1BA6" w14:textId="0B5D2F0C" w:rsidR="00657ADB" w:rsidRDefault="00356B2F" w:rsidP="00356B2F">
      <w:pPr>
        <w:spacing w:line="480" w:lineRule="auto"/>
      </w:pPr>
      <w:r w:rsidRPr="00437CAA">
        <w:tab/>
        <w:t xml:space="preserve">The purpose of this paper is to outline my initial biblical and theological underpinnings for my doctoral project at The American Baptist Seminary of the West.  </w:t>
      </w:r>
      <w:r w:rsidR="00437CAA" w:rsidRPr="00437CAA">
        <w:t>In</w:t>
      </w:r>
      <w:r w:rsidR="00437CAA">
        <w:t xml:space="preserve"> </w:t>
      </w:r>
      <w:r w:rsidR="00437CAA" w:rsidRPr="00437CAA">
        <w:t>it</w:t>
      </w:r>
      <w:r w:rsidR="00437CAA">
        <w:t xml:space="preserve">, </w:t>
      </w:r>
      <w:r w:rsidR="00437CAA" w:rsidRPr="00437CAA">
        <w:t>I</w:t>
      </w:r>
      <w:r w:rsidR="00437CAA">
        <w:t xml:space="preserve"> </w:t>
      </w:r>
      <w:r w:rsidR="00437CAA" w:rsidRPr="00437CAA">
        <w:t>hope</w:t>
      </w:r>
      <w:r w:rsidR="00437CAA">
        <w:t xml:space="preserve"> </w:t>
      </w:r>
      <w:r w:rsidR="00437CAA" w:rsidRPr="00437CAA">
        <w:t>to</w:t>
      </w:r>
      <w:r w:rsidR="00437CAA">
        <w:t xml:space="preserve"> </w:t>
      </w:r>
      <w:r w:rsidR="00437CAA" w:rsidRPr="00437CAA">
        <w:t>show</w:t>
      </w:r>
      <w:r w:rsidR="00437CAA">
        <w:t xml:space="preserve"> </w:t>
      </w:r>
      <w:r w:rsidR="00437CAA" w:rsidRPr="00437CAA">
        <w:t>a</w:t>
      </w:r>
      <w:r w:rsidR="00437CAA">
        <w:t xml:space="preserve"> </w:t>
      </w:r>
      <w:r w:rsidR="00437CAA" w:rsidRPr="00437CAA">
        <w:t>scriptural</w:t>
      </w:r>
      <w:r w:rsidR="00437CAA">
        <w:t xml:space="preserve"> </w:t>
      </w:r>
      <w:r w:rsidR="00437CAA" w:rsidRPr="00437CAA">
        <w:t>and</w:t>
      </w:r>
      <w:r w:rsidR="00437CAA">
        <w:t xml:space="preserve"> </w:t>
      </w:r>
      <w:r w:rsidR="00437CAA" w:rsidRPr="00437CAA">
        <w:t>theological</w:t>
      </w:r>
      <w:r w:rsidR="00437CAA">
        <w:t xml:space="preserve"> </w:t>
      </w:r>
      <w:r w:rsidR="00437CAA" w:rsidRPr="00437CAA">
        <w:t>imperative</w:t>
      </w:r>
      <w:r w:rsidR="00437CAA">
        <w:t xml:space="preserve"> </w:t>
      </w:r>
      <w:r w:rsidR="00437CAA" w:rsidRPr="00437CAA">
        <w:t>for</w:t>
      </w:r>
      <w:r w:rsidR="00437CAA">
        <w:t xml:space="preserve"> </w:t>
      </w:r>
      <w:r w:rsidR="00437CAA" w:rsidRPr="00437CAA">
        <w:t>local</w:t>
      </w:r>
      <w:r w:rsidR="00437CAA">
        <w:t xml:space="preserve"> </w:t>
      </w:r>
      <w:r w:rsidR="00437CAA" w:rsidRPr="00437CAA">
        <w:t>congregations</w:t>
      </w:r>
      <w:r w:rsidR="00437CAA">
        <w:t xml:space="preserve"> </w:t>
      </w:r>
      <w:r w:rsidR="00437CAA" w:rsidRPr="00437CAA">
        <w:t>to</w:t>
      </w:r>
      <w:r w:rsidR="00437CAA">
        <w:t xml:space="preserve"> </w:t>
      </w:r>
      <w:r w:rsidR="00437CAA" w:rsidRPr="00437CAA">
        <w:t>better</w:t>
      </w:r>
      <w:r w:rsidR="00437CAA">
        <w:t xml:space="preserve"> </w:t>
      </w:r>
      <w:r w:rsidR="00437CAA" w:rsidRPr="00437CAA">
        <w:t>determine</w:t>
      </w:r>
      <w:r w:rsidR="00437CAA">
        <w:t xml:space="preserve"> </w:t>
      </w:r>
      <w:r w:rsidR="00437CAA" w:rsidRPr="00437CAA">
        <w:t>and</w:t>
      </w:r>
      <w:r w:rsidR="00437CAA">
        <w:t xml:space="preserve"> </w:t>
      </w:r>
      <w:r w:rsidR="00437CAA" w:rsidRPr="00437CAA">
        <w:t>fulfill</w:t>
      </w:r>
      <w:r w:rsidR="00437CAA">
        <w:t xml:space="preserve"> </w:t>
      </w:r>
      <w:r w:rsidR="00437CAA" w:rsidRPr="00437CAA">
        <w:t>the</w:t>
      </w:r>
      <w:r w:rsidR="00437CAA">
        <w:t xml:space="preserve"> </w:t>
      </w:r>
      <w:r w:rsidR="00437CAA" w:rsidRPr="00437CAA">
        <w:t>demands</w:t>
      </w:r>
      <w:r w:rsidR="00437CAA">
        <w:t xml:space="preserve"> </w:t>
      </w:r>
      <w:r w:rsidR="00437CAA" w:rsidRPr="00437CAA">
        <w:t>of</w:t>
      </w:r>
      <w:r w:rsidR="00437CAA">
        <w:t xml:space="preserve"> </w:t>
      </w:r>
      <w:r w:rsidR="00437CAA" w:rsidRPr="00437CAA">
        <w:t>their</w:t>
      </w:r>
      <w:r w:rsidR="00437CAA">
        <w:t xml:space="preserve"> </w:t>
      </w:r>
      <w:r w:rsidR="00437CAA" w:rsidRPr="00437CAA">
        <w:t>communities</w:t>
      </w:r>
      <w:r w:rsidR="00437CAA">
        <w:t>.</w:t>
      </w:r>
      <w:r w:rsidR="006B4D42" w:rsidRPr="00437CAA">
        <w:t xml:space="preserve">  I will look to accomplish this through an examination of the prophetic motif of the “Messianic Banquet” and applying that to the practice of communion in the local congregation</w:t>
      </w:r>
      <w:r w:rsidR="00992EA1" w:rsidRPr="00437CAA">
        <w:t xml:space="preserve">.  </w:t>
      </w:r>
    </w:p>
    <w:p w14:paraId="30903059" w14:textId="77777777" w:rsidR="00414E4D" w:rsidRDefault="00414E4D" w:rsidP="00356B2F">
      <w:pPr>
        <w:spacing w:line="480" w:lineRule="auto"/>
      </w:pPr>
    </w:p>
    <w:p w14:paraId="5D6C988D" w14:textId="54A213C9" w:rsidR="00657ADB" w:rsidRPr="00437CAA" w:rsidRDefault="00414E4D" w:rsidP="00657ADB">
      <w:pPr>
        <w:spacing w:line="480" w:lineRule="auto"/>
        <w:jc w:val="center"/>
        <w:rPr>
          <w:b/>
          <w:bCs/>
        </w:rPr>
      </w:pPr>
      <w:r w:rsidRPr="00437CAA">
        <w:rPr>
          <w:b/>
          <w:bCs/>
        </w:rPr>
        <w:t xml:space="preserve">Working </w:t>
      </w:r>
      <w:r w:rsidR="00454AB4" w:rsidRPr="00437CAA">
        <w:rPr>
          <w:b/>
          <w:bCs/>
        </w:rPr>
        <w:t>Problem Statement</w:t>
      </w:r>
      <w:r w:rsidRPr="00437CAA">
        <w:rPr>
          <w:b/>
          <w:bCs/>
        </w:rPr>
        <w:t xml:space="preserve"> for Doctoral Project</w:t>
      </w:r>
    </w:p>
    <w:p w14:paraId="757D114D" w14:textId="24ADB7E7" w:rsidR="009A0D34" w:rsidRDefault="00657ADB" w:rsidP="00657ADB">
      <w:pPr>
        <w:spacing w:line="480" w:lineRule="auto"/>
      </w:pPr>
      <w:r w:rsidRPr="00437CAA">
        <w:tab/>
        <w:t xml:space="preserve">Many local congregations do not effectively meet the needs of their communities as centers for service, community </w:t>
      </w:r>
      <w:r w:rsidR="009A0D34" w:rsidRPr="00437CAA">
        <w:t>connection</w:t>
      </w:r>
      <w:r w:rsidRPr="00437CAA">
        <w:t xml:space="preserve">, spiritual formation </w:t>
      </w:r>
      <w:r w:rsidR="009A0D34" w:rsidRPr="00437CAA">
        <w:t>and</w:t>
      </w:r>
      <w:r w:rsidRPr="00437CAA">
        <w:t xml:space="preserve"> public worship.  All too often they remain unaware of the changes needed to become more effective and are not motivated to learn or willing to change </w:t>
      </w:r>
      <w:r w:rsidR="009A0D34" w:rsidRPr="00437CAA">
        <w:t xml:space="preserve">according to what they </w:t>
      </w:r>
      <w:r w:rsidR="005F1380" w:rsidRPr="00437CAA">
        <w:t>learn</w:t>
      </w:r>
      <w:r w:rsidR="009A0D34" w:rsidRPr="00437CAA">
        <w:t xml:space="preserve">.  God will certainly reach these communities with or without current local churches.  My hope is that some churches will be able learn and change enough that they can better be used by God to meet the needs of their communities.  </w:t>
      </w:r>
    </w:p>
    <w:p w14:paraId="3774EB1D" w14:textId="269B94B5" w:rsidR="00414E4D" w:rsidRDefault="00414E4D" w:rsidP="00657ADB">
      <w:pPr>
        <w:spacing w:line="480" w:lineRule="auto"/>
      </w:pPr>
    </w:p>
    <w:p w14:paraId="39A4BD72" w14:textId="00048227" w:rsidR="00414E4D" w:rsidRDefault="00414E4D" w:rsidP="00657ADB">
      <w:pPr>
        <w:spacing w:line="480" w:lineRule="auto"/>
      </w:pPr>
    </w:p>
    <w:p w14:paraId="595C4498" w14:textId="50FF4D57" w:rsidR="00EC5157" w:rsidRPr="00437CAA" w:rsidRDefault="009A0D34" w:rsidP="00EC5157">
      <w:pPr>
        <w:spacing w:after="0" w:line="240" w:lineRule="auto"/>
        <w:jc w:val="center"/>
        <w:rPr>
          <w:b/>
          <w:bCs/>
        </w:rPr>
      </w:pPr>
      <w:r w:rsidRPr="00437CAA">
        <w:rPr>
          <w:b/>
          <w:bCs/>
        </w:rPr>
        <w:lastRenderedPageBreak/>
        <w:t xml:space="preserve">Biblical Underpinnings </w:t>
      </w:r>
    </w:p>
    <w:p w14:paraId="26E15791" w14:textId="512370C5" w:rsidR="008A784A" w:rsidRPr="00437CAA" w:rsidRDefault="00EC5157" w:rsidP="00EC5157">
      <w:pPr>
        <w:spacing w:after="0" w:line="240" w:lineRule="auto"/>
        <w:jc w:val="center"/>
        <w:rPr>
          <w:b/>
          <w:bCs/>
        </w:rPr>
      </w:pPr>
      <w:r w:rsidRPr="00437CAA">
        <w:rPr>
          <w:b/>
          <w:bCs/>
        </w:rPr>
        <w:t>The Messianic Banquet: All Are Invited to the Party</w:t>
      </w:r>
    </w:p>
    <w:p w14:paraId="57AA0969" w14:textId="3137E4CD" w:rsidR="00EC5157" w:rsidRDefault="00EC5157" w:rsidP="00EC5157">
      <w:pPr>
        <w:spacing w:after="0" w:line="240" w:lineRule="auto"/>
        <w:jc w:val="center"/>
        <w:rPr>
          <w:b/>
          <w:bCs/>
        </w:rPr>
      </w:pPr>
    </w:p>
    <w:p w14:paraId="48515647" w14:textId="77777777" w:rsidR="00EC5157" w:rsidRDefault="00EC5157" w:rsidP="00EC5157">
      <w:pPr>
        <w:spacing w:after="0" w:line="240" w:lineRule="auto"/>
        <w:jc w:val="center"/>
        <w:rPr>
          <w:b/>
          <w:bCs/>
        </w:rPr>
      </w:pPr>
    </w:p>
    <w:p w14:paraId="3676B5D4" w14:textId="08732B3E" w:rsidR="008A784A" w:rsidRPr="008A784A" w:rsidRDefault="008A784A" w:rsidP="008A784A">
      <w:pPr>
        <w:spacing w:line="480" w:lineRule="auto"/>
      </w:pPr>
      <w:r w:rsidRPr="00437CAA">
        <w:rPr>
          <w:b/>
          <w:bCs/>
        </w:rPr>
        <w:tab/>
      </w:r>
      <w:r w:rsidRPr="00437CAA">
        <w:t>In this section we will look at two important scriptures to inform and inspire out re-examination of the practice</w:t>
      </w:r>
      <w:r w:rsidR="00414E4D" w:rsidRPr="00437CAA">
        <w:t xml:space="preserve">s of </w:t>
      </w:r>
      <w:r w:rsidR="006B4D42" w:rsidRPr="00437CAA">
        <w:t xml:space="preserve">the local church and see what </w:t>
      </w:r>
      <w:r w:rsidRPr="00437CAA">
        <w:t>inspir</w:t>
      </w:r>
      <w:r w:rsidR="006B4D42" w:rsidRPr="00437CAA">
        <w:t>ation</w:t>
      </w:r>
      <w:r w:rsidRPr="00437CAA">
        <w:t xml:space="preserve"> and instruct</w:t>
      </w:r>
      <w:r w:rsidR="006B4D42" w:rsidRPr="00437CAA">
        <w:t xml:space="preserve">ion we can draw from them.  </w:t>
      </w:r>
      <w:r w:rsidRPr="00437CAA">
        <w:t xml:space="preserve"> Our Old testament reading will come from Isaiah 25, our New Testament reading will come from Luke 14.  Both scriptures will be animated by the prophetic expectation of the “Messianic Banquet”.</w:t>
      </w:r>
    </w:p>
    <w:p w14:paraId="263C3AB6" w14:textId="03FEAE36" w:rsidR="009A0D34" w:rsidRPr="00437CAA" w:rsidRDefault="008A784A" w:rsidP="008A784A">
      <w:pPr>
        <w:spacing w:line="480" w:lineRule="auto"/>
        <w:rPr>
          <w:b/>
          <w:bCs/>
        </w:rPr>
      </w:pPr>
      <w:r w:rsidRPr="00437CAA">
        <w:rPr>
          <w:b/>
          <w:bCs/>
        </w:rPr>
        <w:t>Old Testament Reading: Isaiah 25</w:t>
      </w:r>
    </w:p>
    <w:p w14:paraId="052E6905" w14:textId="39B64EB1" w:rsidR="0063497B" w:rsidRPr="00437CAA" w:rsidRDefault="0063497B" w:rsidP="0063497B">
      <w:pPr>
        <w:pStyle w:val="NoSpacing"/>
        <w:ind w:left="1440" w:right="1440"/>
      </w:pPr>
      <w:r w:rsidRPr="00437CAA">
        <w:t>6 On this mountain the Lord of hosts will make for all peoples</w:t>
      </w:r>
    </w:p>
    <w:p w14:paraId="607F9957" w14:textId="77777777" w:rsidR="0063497B" w:rsidRPr="00437CAA" w:rsidRDefault="0063497B" w:rsidP="0063497B">
      <w:pPr>
        <w:pStyle w:val="NoSpacing"/>
        <w:ind w:left="1440" w:right="1440"/>
      </w:pPr>
      <w:r w:rsidRPr="00437CAA">
        <w:t xml:space="preserve">    a feast of rich food, a feast of well-aged wines,</w:t>
      </w:r>
    </w:p>
    <w:p w14:paraId="1A2A851C" w14:textId="77777777" w:rsidR="0063497B" w:rsidRPr="00437CAA" w:rsidRDefault="0063497B" w:rsidP="0063497B">
      <w:pPr>
        <w:pStyle w:val="NoSpacing"/>
        <w:ind w:left="1440" w:right="1440"/>
      </w:pPr>
      <w:r w:rsidRPr="00437CAA">
        <w:t xml:space="preserve">    of rich food filled with marrow, of well-aged wines strained clear.</w:t>
      </w:r>
    </w:p>
    <w:p w14:paraId="6C41493A" w14:textId="77777777" w:rsidR="0063497B" w:rsidRPr="00437CAA" w:rsidRDefault="0063497B" w:rsidP="0063497B">
      <w:pPr>
        <w:pStyle w:val="NoSpacing"/>
        <w:ind w:left="1440" w:right="1440"/>
      </w:pPr>
      <w:r w:rsidRPr="00437CAA">
        <w:t>7 And he will destroy on this mountain</w:t>
      </w:r>
    </w:p>
    <w:p w14:paraId="1FA32FE8" w14:textId="77777777" w:rsidR="0063497B" w:rsidRPr="00437CAA" w:rsidRDefault="0063497B" w:rsidP="0063497B">
      <w:pPr>
        <w:pStyle w:val="NoSpacing"/>
        <w:ind w:left="1440" w:right="1440"/>
      </w:pPr>
      <w:r w:rsidRPr="00437CAA">
        <w:t xml:space="preserve">    the shroud that is cast over all peoples,</w:t>
      </w:r>
    </w:p>
    <w:p w14:paraId="5271983E" w14:textId="77777777" w:rsidR="0063497B" w:rsidRPr="00364A52" w:rsidRDefault="0063497B" w:rsidP="0063497B">
      <w:pPr>
        <w:pStyle w:val="NoSpacing"/>
        <w:ind w:left="1440" w:right="1440"/>
      </w:pPr>
      <w:r w:rsidRPr="00364A52">
        <w:t xml:space="preserve">    </w:t>
      </w:r>
      <w:r w:rsidRPr="00437CAA">
        <w:t>the</w:t>
      </w:r>
      <w:r w:rsidRPr="00364A52">
        <w:t xml:space="preserve"> </w:t>
      </w:r>
      <w:r w:rsidRPr="00437CAA">
        <w:t>sheet</w:t>
      </w:r>
      <w:r w:rsidRPr="00364A52">
        <w:t xml:space="preserve"> </w:t>
      </w:r>
      <w:r w:rsidRPr="00437CAA">
        <w:t>that</w:t>
      </w:r>
      <w:r w:rsidRPr="00364A52">
        <w:t xml:space="preserve"> </w:t>
      </w:r>
      <w:r w:rsidRPr="00437CAA">
        <w:t>is</w:t>
      </w:r>
      <w:r w:rsidRPr="00364A52">
        <w:t xml:space="preserve"> </w:t>
      </w:r>
      <w:r w:rsidRPr="00437CAA">
        <w:t>spread</w:t>
      </w:r>
      <w:r w:rsidRPr="00364A52">
        <w:t xml:space="preserve"> </w:t>
      </w:r>
      <w:r w:rsidRPr="00437CAA">
        <w:t>over</w:t>
      </w:r>
      <w:r w:rsidRPr="00364A52">
        <w:t xml:space="preserve"> </w:t>
      </w:r>
      <w:r w:rsidRPr="00437CAA">
        <w:t>all</w:t>
      </w:r>
      <w:r w:rsidRPr="00364A52">
        <w:t xml:space="preserve"> </w:t>
      </w:r>
      <w:r w:rsidRPr="00437CAA">
        <w:t>nations</w:t>
      </w:r>
      <w:r w:rsidRPr="00364A52">
        <w:t>;</w:t>
      </w:r>
    </w:p>
    <w:p w14:paraId="6AEA6EDE" w14:textId="77777777" w:rsidR="0063497B" w:rsidRPr="00364A52" w:rsidRDefault="0063497B" w:rsidP="0063497B">
      <w:pPr>
        <w:pStyle w:val="NoSpacing"/>
        <w:ind w:left="1440" w:right="1440"/>
      </w:pPr>
      <w:r w:rsidRPr="00364A52">
        <w:t xml:space="preserve">  </w:t>
      </w:r>
      <w:r w:rsidRPr="00437CAA">
        <w:t>8</w:t>
      </w:r>
      <w:r w:rsidRPr="00364A52">
        <w:t xml:space="preserve"> </w:t>
      </w:r>
      <w:r w:rsidRPr="00437CAA">
        <w:t>he</w:t>
      </w:r>
      <w:r w:rsidRPr="00364A52">
        <w:t xml:space="preserve"> </w:t>
      </w:r>
      <w:r w:rsidRPr="00437CAA">
        <w:t>will</w:t>
      </w:r>
      <w:r w:rsidRPr="00364A52">
        <w:t xml:space="preserve"> </w:t>
      </w:r>
      <w:r w:rsidRPr="00437CAA">
        <w:t>swallow</w:t>
      </w:r>
      <w:r w:rsidRPr="00364A52">
        <w:t xml:space="preserve"> </w:t>
      </w:r>
      <w:r w:rsidRPr="00437CAA">
        <w:t>up</w:t>
      </w:r>
      <w:r w:rsidRPr="00364A52">
        <w:t xml:space="preserve"> </w:t>
      </w:r>
      <w:r w:rsidRPr="00437CAA">
        <w:t>death</w:t>
      </w:r>
      <w:r w:rsidRPr="00364A52">
        <w:t xml:space="preserve"> </w:t>
      </w:r>
      <w:r w:rsidRPr="00437CAA">
        <w:t>forever</w:t>
      </w:r>
      <w:r w:rsidRPr="00364A52">
        <w:t>.</w:t>
      </w:r>
    </w:p>
    <w:p w14:paraId="3EAC2D84" w14:textId="77777777" w:rsidR="0063497B" w:rsidRPr="00364A52" w:rsidRDefault="0063497B" w:rsidP="0063497B">
      <w:pPr>
        <w:pStyle w:val="NoSpacing"/>
        <w:ind w:left="1440" w:right="1440"/>
      </w:pPr>
      <w:r w:rsidRPr="00437CAA">
        <w:t>Then</w:t>
      </w:r>
      <w:r w:rsidRPr="00364A52">
        <w:t xml:space="preserve"> </w:t>
      </w:r>
      <w:r w:rsidRPr="00437CAA">
        <w:t>the</w:t>
      </w:r>
      <w:r w:rsidRPr="00364A52">
        <w:t xml:space="preserve"> </w:t>
      </w:r>
      <w:r w:rsidRPr="00437CAA">
        <w:t>Lord</w:t>
      </w:r>
      <w:r w:rsidRPr="00364A52">
        <w:t xml:space="preserve"> God will wipe away the tears from all faces,</w:t>
      </w:r>
    </w:p>
    <w:p w14:paraId="6E5AE5F6" w14:textId="77777777" w:rsidR="0063497B" w:rsidRPr="00364A52" w:rsidRDefault="0063497B" w:rsidP="0063497B">
      <w:pPr>
        <w:pStyle w:val="NoSpacing"/>
        <w:ind w:left="1440" w:right="1440"/>
      </w:pPr>
      <w:r w:rsidRPr="00364A52">
        <w:t xml:space="preserve">    and the disgrace of his people he will take away from all the earth,</w:t>
      </w:r>
    </w:p>
    <w:p w14:paraId="3034F35F" w14:textId="77777777" w:rsidR="0063497B" w:rsidRDefault="0063497B" w:rsidP="0063497B">
      <w:pPr>
        <w:pStyle w:val="NoSpacing"/>
        <w:ind w:left="1440" w:right="1440"/>
      </w:pPr>
      <w:r w:rsidRPr="00364A52">
        <w:t xml:space="preserve">    for the Lord has spoken.  (Isaiah 25:6-8 NRSV)</w:t>
      </w:r>
    </w:p>
    <w:p w14:paraId="4E695B1E" w14:textId="7A6957A7" w:rsidR="0063497B" w:rsidRDefault="0063497B" w:rsidP="009A0D34">
      <w:pPr>
        <w:spacing w:line="480" w:lineRule="auto"/>
      </w:pPr>
    </w:p>
    <w:p w14:paraId="34F04560" w14:textId="34037A10" w:rsidR="00414E4D" w:rsidRDefault="009A0D34" w:rsidP="0063497B">
      <w:pPr>
        <w:spacing w:line="480" w:lineRule="auto"/>
        <w:ind w:firstLine="720"/>
      </w:pPr>
      <w:r w:rsidRPr="00364A52">
        <w:t xml:space="preserve">The bible is filled with hope and promise for a better future.  Beautiful images and metaphors for a hoped-for future abound throughout.  These images and metaphors exist not simply to fill our heads with dreams </w:t>
      </w:r>
      <w:r w:rsidR="00B76BFE" w:rsidRPr="00364A52">
        <w:t xml:space="preserve">of a better day someday, but </w:t>
      </w:r>
      <w:r w:rsidR="00414E4D" w:rsidRPr="00364A52">
        <w:t>also to instruct how we live our life today</w:t>
      </w:r>
      <w:r w:rsidR="00B76BFE" w:rsidRPr="00364A52">
        <w:t xml:space="preserve">.  We are to re-hearse </w:t>
      </w:r>
      <w:r w:rsidR="00B76BFE" w:rsidRPr="00364A52">
        <w:rPr>
          <w:i/>
          <w:iCs/>
        </w:rPr>
        <w:t>now</w:t>
      </w:r>
      <w:r w:rsidR="00B76BFE" w:rsidRPr="00364A52">
        <w:t xml:space="preserve"> the promised future that will come </w:t>
      </w:r>
      <w:r w:rsidR="00364A52">
        <w:rPr>
          <w:i/>
          <w:iCs/>
        </w:rPr>
        <w:t>someday</w:t>
      </w:r>
      <w:r w:rsidR="00B76BFE" w:rsidRPr="00364A52">
        <w:t xml:space="preserve">.  My hope with this project is to help us do just that.  </w:t>
      </w:r>
    </w:p>
    <w:p w14:paraId="1EECC5BE" w14:textId="1C75862A" w:rsidR="00356B2F" w:rsidRDefault="00B76BFE" w:rsidP="0063497B">
      <w:pPr>
        <w:spacing w:line="480" w:lineRule="auto"/>
        <w:ind w:firstLine="720"/>
      </w:pPr>
      <w:r w:rsidRPr="00364A52">
        <w:t xml:space="preserve">The </w:t>
      </w:r>
      <w:r w:rsidR="00414E4D" w:rsidRPr="00364A52">
        <w:t>biblical</w:t>
      </w:r>
      <w:r w:rsidRPr="00364A52">
        <w:t xml:space="preserve"> image that I </w:t>
      </w:r>
      <w:r w:rsidR="005F1380" w:rsidRPr="00364A52">
        <w:t xml:space="preserve">will </w:t>
      </w:r>
      <w:r w:rsidR="00414E4D" w:rsidRPr="00364A52">
        <w:t>be focusing</w:t>
      </w:r>
      <w:r w:rsidR="005F1380" w:rsidRPr="00364A52">
        <w:t xml:space="preserve"> on</w:t>
      </w:r>
      <w:r w:rsidRPr="00364A52">
        <w:t xml:space="preserve"> is the Messianic Banquet.  </w:t>
      </w:r>
      <w:r w:rsidR="005F1380" w:rsidRPr="00364A52">
        <w:t>I</w:t>
      </w:r>
      <w:r w:rsidRPr="00364A52">
        <w:t xml:space="preserve"> will look at how the image of the </w:t>
      </w:r>
      <w:r w:rsidR="00414E4D" w:rsidRPr="00364A52">
        <w:t>M</w:t>
      </w:r>
      <w:r w:rsidRPr="00364A52">
        <w:t xml:space="preserve">essianic </w:t>
      </w:r>
      <w:r w:rsidR="00414E4D" w:rsidRPr="00364A52">
        <w:t>B</w:t>
      </w:r>
      <w:r w:rsidRPr="00364A52">
        <w:t>anquet shows up in both the Hebrew Scriptures and the New Testament.  And then</w:t>
      </w:r>
      <w:r w:rsidR="005F1380" w:rsidRPr="00364A52">
        <w:t xml:space="preserve"> I </w:t>
      </w:r>
      <w:r w:rsidRPr="00364A52">
        <w:t xml:space="preserve">will look at communion as one place where the image of the </w:t>
      </w:r>
      <w:r w:rsidR="00364A52">
        <w:t>Messianic</w:t>
      </w:r>
      <w:r w:rsidRPr="00364A52">
        <w:t xml:space="preserve"> banquet </w:t>
      </w:r>
      <w:r w:rsidR="0063497B" w:rsidRPr="00364A52">
        <w:t>might</w:t>
      </w:r>
      <w:r w:rsidRPr="00364A52">
        <w:t xml:space="preserve"> inform and enrich the ways in which the church operates in the world today.</w:t>
      </w:r>
    </w:p>
    <w:p w14:paraId="48E829E2" w14:textId="5D52C7CA" w:rsidR="00864D6E" w:rsidRDefault="0063497B" w:rsidP="005D5EB6">
      <w:pPr>
        <w:pStyle w:val="NoSpacing"/>
        <w:spacing w:line="480" w:lineRule="auto"/>
        <w:ind w:firstLine="720"/>
      </w:pPr>
      <w:r w:rsidRPr="00364A52">
        <w:lastRenderedPageBreak/>
        <w:t xml:space="preserve">The quote </w:t>
      </w:r>
      <w:r w:rsidR="00364A52">
        <w:t>from</w:t>
      </w:r>
      <w:r w:rsidRPr="00364A52">
        <w:t xml:space="preserve"> Isaiah above represents one</w:t>
      </w:r>
      <w:r w:rsidR="005D5EB6" w:rsidRPr="00364A52">
        <w:t xml:space="preserve"> of the richest examples of </w:t>
      </w:r>
      <w:r w:rsidR="00504EA4" w:rsidRPr="00364A52">
        <w:t>the</w:t>
      </w:r>
      <w:r w:rsidR="005D5EB6" w:rsidRPr="00364A52">
        <w:t xml:space="preserve"> repeated prophetic motif </w:t>
      </w:r>
      <w:r w:rsidR="00504EA4" w:rsidRPr="00364A52">
        <w:t>of the</w:t>
      </w:r>
      <w:r w:rsidR="005D5EB6" w:rsidRPr="00364A52">
        <w:t xml:space="preserve"> Messianic Banquet.  The idea</w:t>
      </w:r>
      <w:r w:rsidRPr="00364A52">
        <w:t xml:space="preserve"> is</w:t>
      </w:r>
      <w:r w:rsidR="005D5EB6" w:rsidRPr="00364A52">
        <w:t xml:space="preserve"> that there will come a time when God will welcome all nations to</w:t>
      </w:r>
      <w:r w:rsidRPr="00364A52">
        <w:t xml:space="preserve"> “</w:t>
      </w:r>
      <w:r w:rsidR="00414E4D" w:rsidRPr="00364A52">
        <w:t>this mountain</w:t>
      </w:r>
      <w:r w:rsidRPr="00364A52">
        <w:t>”</w:t>
      </w:r>
      <w:r w:rsidR="00414E4D" w:rsidRPr="00364A52">
        <w:t xml:space="preserve"> (v. 6f)</w:t>
      </w:r>
      <w:r w:rsidRPr="00364A52">
        <w:t xml:space="preserve"> and that they will come to pay their respects to the lord.  That t</w:t>
      </w:r>
      <w:r w:rsidR="005D5EB6" w:rsidRPr="00364A52">
        <w:t xml:space="preserve">he poor and the hungry will have their fill </w:t>
      </w:r>
      <w:r w:rsidRPr="00364A52">
        <w:t>to eat and that even death itself will be no more</w:t>
      </w:r>
      <w:r w:rsidR="005D5EB6" w:rsidRPr="00364A52">
        <w:t xml:space="preserve">.  It is an image of peace as well as an image of victory.  </w:t>
      </w:r>
    </w:p>
    <w:p w14:paraId="61535094" w14:textId="77777777" w:rsidR="00864D6E" w:rsidRDefault="00864D6E" w:rsidP="00B76BFE">
      <w:pPr>
        <w:pStyle w:val="NoSpacing"/>
        <w:ind w:left="1440" w:right="1440"/>
      </w:pPr>
    </w:p>
    <w:p w14:paraId="154C3A82" w14:textId="51B0B82C" w:rsidR="00B76BFE" w:rsidRPr="00364A52" w:rsidRDefault="008829BB" w:rsidP="00B76BFE">
      <w:pPr>
        <w:rPr>
          <w:b/>
          <w:bCs/>
        </w:rPr>
      </w:pPr>
      <w:bookmarkStart w:id="0" w:name="_Hlk30856358"/>
      <w:r w:rsidRPr="00364A52">
        <w:rPr>
          <w:b/>
          <w:bCs/>
        </w:rPr>
        <w:t>Historical/</w:t>
      </w:r>
      <w:r w:rsidR="001812B7" w:rsidRPr="00364A52">
        <w:rPr>
          <w:b/>
          <w:bCs/>
        </w:rPr>
        <w:t>C</w:t>
      </w:r>
      <w:r w:rsidRPr="00364A52">
        <w:rPr>
          <w:b/>
          <w:bCs/>
        </w:rPr>
        <w:t xml:space="preserve">ritical </w:t>
      </w:r>
      <w:r w:rsidR="001812B7" w:rsidRPr="00364A52">
        <w:rPr>
          <w:b/>
          <w:bCs/>
        </w:rPr>
        <w:t>A</w:t>
      </w:r>
      <w:r w:rsidRPr="00364A52">
        <w:rPr>
          <w:b/>
          <w:bCs/>
        </w:rPr>
        <w:t>nalyses</w:t>
      </w:r>
    </w:p>
    <w:bookmarkEnd w:id="0"/>
    <w:p w14:paraId="05F50E0B" w14:textId="318E3530" w:rsidR="00E04B9C" w:rsidRPr="00523A95" w:rsidRDefault="0063497B" w:rsidP="00523A95">
      <w:pPr>
        <w:spacing w:line="480" w:lineRule="auto"/>
        <w:ind w:firstLine="720"/>
      </w:pPr>
      <w:r w:rsidRPr="00364A52">
        <w:t xml:space="preserve">Princeton Professor of Old Testament Literature, J. J. M. </w:t>
      </w:r>
      <w:r w:rsidR="00E04B9C" w:rsidRPr="00364A52">
        <w:t xml:space="preserve">Roberts offers </w:t>
      </w:r>
      <w:r w:rsidRPr="00364A52">
        <w:t xml:space="preserve">us </w:t>
      </w:r>
      <w:r w:rsidR="00E04B9C" w:rsidRPr="00364A52">
        <w:t xml:space="preserve">an alternative reading from the Septuagint for v.6b, “they will </w:t>
      </w:r>
      <w:r w:rsidR="00E04B9C" w:rsidRPr="00364A52">
        <w:rPr>
          <w:i/>
          <w:iCs/>
        </w:rPr>
        <w:t>drink joy</w:t>
      </w:r>
      <w:r w:rsidR="00E04B9C" w:rsidRPr="00364A52">
        <w:t>, they will drink wine, they will anoint themselves with perfume</w:t>
      </w:r>
      <w:r w:rsidR="00523A95" w:rsidRPr="00364A52">
        <w:t xml:space="preserve"> [emphasis mine]</w:t>
      </w:r>
      <w:r w:rsidR="00E04B9C" w:rsidRPr="00364A52">
        <w:t>”</w:t>
      </w:r>
      <w:r w:rsidR="00565B96" w:rsidRPr="00364A52">
        <w:rPr>
          <w:rStyle w:val="FootnoteReference"/>
        </w:rPr>
        <w:footnoteReference w:id="1"/>
      </w:r>
      <w:r w:rsidR="00523A95" w:rsidRPr="00364A52">
        <w:t xml:space="preserve">. </w:t>
      </w:r>
      <w:r w:rsidR="00864D6E" w:rsidRPr="00364A52">
        <w:t xml:space="preserve">This is the language that the New Testament authors would have been most familiar with.  </w:t>
      </w:r>
      <w:r w:rsidR="00E04B9C" w:rsidRPr="00364A52">
        <w:t xml:space="preserve"> I love the image of “drinking joy”.  </w:t>
      </w:r>
      <w:r w:rsidR="00414E4D" w:rsidRPr="00364A52">
        <w:t>This</w:t>
      </w:r>
      <w:r w:rsidR="00E04B9C" w:rsidRPr="00364A52">
        <w:t xml:space="preserve"> is </w:t>
      </w:r>
      <w:r w:rsidR="00CF3484" w:rsidRPr="00364A52">
        <w:t>a promise that will resonate with people today</w:t>
      </w:r>
      <w:r w:rsidR="00E04B9C" w:rsidRPr="00364A52">
        <w:t xml:space="preserve">, to drink joy itself!  Bringing that </w:t>
      </w:r>
      <w:r w:rsidR="00523A95" w:rsidRPr="00364A52">
        <w:t xml:space="preserve">one </w:t>
      </w:r>
      <w:r w:rsidR="00E04B9C" w:rsidRPr="00364A52">
        <w:t xml:space="preserve">image alone into the </w:t>
      </w:r>
      <w:r w:rsidR="00CF3484" w:rsidRPr="00364A52">
        <w:t xml:space="preserve">life of the church, and particularly the practice of communion, </w:t>
      </w:r>
      <w:r w:rsidR="00E04B9C" w:rsidRPr="00364A52">
        <w:t>could have a deep impact in the life of the church and what we have to offer our communities.</w:t>
      </w:r>
    </w:p>
    <w:p w14:paraId="2F335471" w14:textId="4913B878" w:rsidR="001812B7" w:rsidRDefault="001812B7" w:rsidP="001812B7">
      <w:pPr>
        <w:spacing w:line="480" w:lineRule="auto"/>
      </w:pPr>
      <w:r w:rsidRPr="00364A52">
        <w:tab/>
        <w:t>Isaiah 25:6-8 falls within a broader section of text often referred to as the “Little Isaiah Apocalypse”.  There is little to no scholarly consensus on the date of the writing of this section of Isaiah</w:t>
      </w:r>
      <w:r w:rsidR="008C624E" w:rsidRPr="00364A52">
        <w:t>:</w:t>
      </w:r>
      <w:r w:rsidRPr="00364A52">
        <w:t xml:space="preserve">  </w:t>
      </w:r>
    </w:p>
    <w:p w14:paraId="2F813828" w14:textId="28144C64" w:rsidR="008829BB" w:rsidRDefault="001812B7" w:rsidP="008C624E">
      <w:pPr>
        <w:ind w:left="1440" w:right="1440"/>
      </w:pPr>
      <w:r w:rsidRPr="00364A52">
        <w:t xml:space="preserve">It </w:t>
      </w:r>
      <w:r w:rsidR="00364A52" w:rsidRPr="00364A52">
        <w:t>is, generally</w:t>
      </w:r>
      <w:r w:rsidRPr="00364A52">
        <w:t xml:space="preserve">, though not universally, agreed that these four chapters are dependent on, but later </w:t>
      </w:r>
      <w:r w:rsidR="00364A52" w:rsidRPr="00364A52">
        <w:t>than</w:t>
      </w:r>
      <w:r w:rsidRPr="00364A52">
        <w:t xml:space="preserve"> and not composed by, Isaiah of Jerusalem, who wrote in the late eighth and </w:t>
      </w:r>
      <w:r w:rsidR="00364A52" w:rsidRPr="00364A52">
        <w:t>the very early seventh century</w:t>
      </w:r>
      <w:r w:rsidRPr="00364A52">
        <w:t xml:space="preserve"> BCE.  There is, however, no real agreement on how much later a date is to be assigned to this material… What is certain is that </w:t>
      </w:r>
      <w:r w:rsidR="008C624E" w:rsidRPr="00364A52">
        <w:t>t</w:t>
      </w:r>
      <w:r w:rsidRPr="00364A52">
        <w:t>he author never once mentions Babylon in his whole corpus</w:t>
      </w:r>
      <w:r w:rsidR="00364A52">
        <w:t xml:space="preserve">… </w:t>
      </w:r>
      <w:r w:rsidRPr="00364A52">
        <w:t>that suggests this composition was written prior to 597</w:t>
      </w:r>
      <w:r w:rsidR="00565B96" w:rsidRPr="00364A52">
        <w:rPr>
          <w:rStyle w:val="FootnoteReference"/>
        </w:rPr>
        <w:footnoteReference w:id="2"/>
      </w:r>
      <w:r w:rsidRPr="00364A52">
        <w:t xml:space="preserve">. </w:t>
      </w:r>
    </w:p>
    <w:p w14:paraId="78DF24C5" w14:textId="77777777" w:rsidR="008C624E" w:rsidRDefault="008C624E" w:rsidP="008C624E">
      <w:pPr>
        <w:ind w:right="1440"/>
      </w:pPr>
    </w:p>
    <w:p w14:paraId="52578355" w14:textId="10827F75" w:rsidR="008C624E" w:rsidRPr="00364A52" w:rsidRDefault="008C624E" w:rsidP="008C624E">
      <w:pPr>
        <w:spacing w:line="480" w:lineRule="auto"/>
      </w:pPr>
      <w:r w:rsidRPr="00364A52">
        <w:lastRenderedPageBreak/>
        <w:t>If Roberts is correct, then that would mean that the author is most likely writing from within Jerusalem, commenting on events leading up to the exile though not on the exile itself.</w:t>
      </w:r>
    </w:p>
    <w:p w14:paraId="2C073FFB" w14:textId="3C536090" w:rsidR="00CF3484" w:rsidRDefault="00864D6E" w:rsidP="008C624E">
      <w:pPr>
        <w:spacing w:line="480" w:lineRule="auto"/>
      </w:pPr>
      <w:r w:rsidRPr="00364A52">
        <w:tab/>
        <w:t xml:space="preserve"> </w:t>
      </w:r>
      <w:r w:rsidR="005D5EB6" w:rsidRPr="00364A52">
        <w:t>Two times in this section, and once more just two verses later, the text refers to “this Mountain”.  Though the text never names the mountain, it is clear by the reference to “his people” in verse 8 that the referred to mountain is, in fact, Mt. Zion in Jerusalem</w:t>
      </w:r>
      <w:r w:rsidR="00CF3484" w:rsidRPr="00364A52">
        <w:t xml:space="preserve">.  </w:t>
      </w:r>
      <w:r w:rsidR="005D5EB6" w:rsidRPr="00364A52">
        <w:t xml:space="preserve"> </w:t>
      </w:r>
      <w:r w:rsidR="00CF3484" w:rsidRPr="00364A52">
        <w:t xml:space="preserve">And therefore, </w:t>
      </w:r>
      <w:r w:rsidR="005D5EB6" w:rsidRPr="00364A52">
        <w:t xml:space="preserve">this banquet is not just any </w:t>
      </w:r>
      <w:r w:rsidR="00CF3484" w:rsidRPr="00364A52">
        <w:t xml:space="preserve">old </w:t>
      </w:r>
      <w:r w:rsidR="00364A52">
        <w:t>party, but</w:t>
      </w:r>
      <w:r w:rsidR="005D5EB6" w:rsidRPr="00364A52">
        <w:t xml:space="preserve"> rather</w:t>
      </w:r>
      <w:r w:rsidR="00CF3484" w:rsidRPr="00364A52">
        <w:t xml:space="preserve"> it is</w:t>
      </w:r>
      <w:r w:rsidR="005D5EB6" w:rsidRPr="00364A52">
        <w:t>, “a covenant-type banquet on Yahweh’s sacred dwelling place in which the people participate to acknowledge Yahweh’s rule”.</w:t>
      </w:r>
      <w:r w:rsidR="00565B96" w:rsidRPr="00364A52">
        <w:rPr>
          <w:rStyle w:val="FootnoteReference"/>
        </w:rPr>
        <w:footnoteReference w:id="3"/>
      </w:r>
      <w:r w:rsidR="005D5EB6" w:rsidRPr="00364A52">
        <w:t xml:space="preserve">  </w:t>
      </w:r>
    </w:p>
    <w:p w14:paraId="68B7736A" w14:textId="23D949C1" w:rsidR="005D5EB6" w:rsidRDefault="00CF3484" w:rsidP="00CF3484">
      <w:pPr>
        <w:spacing w:line="480" w:lineRule="auto"/>
        <w:ind w:firstLine="720"/>
      </w:pPr>
      <w:r w:rsidRPr="00364A52">
        <w:t>And t</w:t>
      </w:r>
      <w:r w:rsidR="005D5EB6" w:rsidRPr="00364A52">
        <w:t xml:space="preserve">his is no ordinary feast!  </w:t>
      </w:r>
      <w:r w:rsidR="00364A52">
        <w:t>Rich, oily</w:t>
      </w:r>
      <w:r w:rsidR="005D5EB6" w:rsidRPr="00364A52">
        <w:t xml:space="preserve"> foods, well-seasoned with marrow, served with wine that has been filtered clear</w:t>
      </w:r>
      <w:r w:rsidRPr="00364A52">
        <w:t xml:space="preserve"> (v. 6)</w:t>
      </w:r>
      <w:r w:rsidR="005D5EB6" w:rsidRPr="00364A52">
        <w:t>, this is the feast of a king</w:t>
      </w:r>
      <w:r w:rsidRPr="00364A52">
        <w:t>!</w:t>
      </w:r>
      <w:r w:rsidR="005D5EB6" w:rsidRPr="00364A52">
        <w:t xml:space="preserve">  And the promise is for all the people</w:t>
      </w:r>
      <w:r w:rsidRPr="00364A52">
        <w:t xml:space="preserve"> not just priest and kings are invited to this royal feast</w:t>
      </w:r>
      <w:r w:rsidR="005D5EB6" w:rsidRPr="00364A52">
        <w:t xml:space="preserve">, the poor, the refuge and the needy </w:t>
      </w:r>
      <w:r w:rsidRPr="00364A52">
        <w:t>get to share in it too</w:t>
      </w:r>
      <w:r w:rsidR="00565B96" w:rsidRPr="00364A52">
        <w:t xml:space="preserve"> </w:t>
      </w:r>
      <w:r w:rsidR="005D5EB6" w:rsidRPr="00364A52">
        <w:t>(</w:t>
      </w:r>
      <w:r w:rsidRPr="00364A52">
        <w:t xml:space="preserve">see also </w:t>
      </w:r>
      <w:r w:rsidR="005D5EB6" w:rsidRPr="00364A52">
        <w:t>v</w:t>
      </w:r>
      <w:r w:rsidR="00364A52">
        <w:t xml:space="preserve">. </w:t>
      </w:r>
      <w:r w:rsidR="005D5EB6" w:rsidRPr="00364A52">
        <w:t xml:space="preserve">4).  </w:t>
      </w:r>
    </w:p>
    <w:p w14:paraId="66B5EA05" w14:textId="2D42559B" w:rsidR="005D5EB6" w:rsidRDefault="005D5EB6" w:rsidP="008C624E">
      <w:pPr>
        <w:spacing w:line="480" w:lineRule="auto"/>
      </w:pPr>
      <w:r w:rsidRPr="00364A52">
        <w:tab/>
      </w:r>
      <w:r w:rsidR="00615809" w:rsidRPr="00364A52">
        <w:t>The image of God swallowing up death is striking, to be certain, but it is even more powerful with a little historical background.  Again, Roberts helps us out:</w:t>
      </w:r>
    </w:p>
    <w:p w14:paraId="4BAA027C" w14:textId="79C886B0" w:rsidR="00615809" w:rsidRDefault="00615809" w:rsidP="00615809">
      <w:pPr>
        <w:spacing w:line="240" w:lineRule="auto"/>
        <w:ind w:left="1440" w:right="1440"/>
      </w:pPr>
      <w:r w:rsidRPr="00364A52">
        <w:t>In Canaanite myth death, personified as the god Mot, is described as having a ravenous appetite, and he swallows the storm god and god of fertility… Similar language is used for Sheol, a synonym for death in Isa 5:14: “Therefore Sheol opens her throat wide and gapes open her mouth without measure, and her (Jerusalem’s) nobility and her multitude and her throng and those who exult in her go Down.” Cf. also Prov 30:15-16.  The shocking reversal in our passage is that instead of Death swallowing up Yahweh as he swallowed up Baal, Yahweh turns the table on Mot and swallows him… Both verses are celebrating Yaweh’s termination of death ad the sorrow humans experience in connection with it.</w:t>
      </w:r>
      <w:r w:rsidR="00565B96" w:rsidRPr="00364A52">
        <w:rPr>
          <w:rStyle w:val="FootnoteReference"/>
        </w:rPr>
        <w:footnoteReference w:id="4"/>
      </w:r>
      <w:r w:rsidR="008D5C32" w:rsidRPr="00364A52">
        <w:t xml:space="preserve"> </w:t>
      </w:r>
    </w:p>
    <w:p w14:paraId="1945A8DA" w14:textId="77777777" w:rsidR="008D5C32" w:rsidRDefault="008D5C32" w:rsidP="00615809">
      <w:pPr>
        <w:spacing w:line="240" w:lineRule="auto"/>
        <w:ind w:left="1440" w:right="1440"/>
      </w:pPr>
    </w:p>
    <w:p w14:paraId="5279EFBA" w14:textId="3E1E2E6F" w:rsidR="008D5C32" w:rsidRDefault="008D5C32" w:rsidP="00565B96">
      <w:pPr>
        <w:spacing w:line="480" w:lineRule="auto"/>
        <w:ind w:firstLine="720"/>
      </w:pPr>
      <w:r w:rsidRPr="00364A52">
        <w:lastRenderedPageBreak/>
        <w:t xml:space="preserve">Our God is a God who triumphs over death.  This is a difficult idea to live into in the contemporary church.  There is death all around us every day.  We enter the sanctuary aware of the empty spaces in the pews where our fathers and grandmothers, friends and even children used to sit.  Their ghosts haunt us.  And this is made worse when those places in the pews are left empty with no one to take their place.  And yet, if we could learn, again, how to celebrate a God who has “swallowed up death forever” </w:t>
      </w:r>
      <w:r w:rsidR="00565B96" w:rsidRPr="00364A52">
        <w:t>it</w:t>
      </w:r>
      <w:r w:rsidRPr="00364A52">
        <w:t xml:space="preserve"> might go a long </w:t>
      </w:r>
      <w:r w:rsidR="00CF3484" w:rsidRPr="00364A52">
        <w:t>way</w:t>
      </w:r>
      <w:r w:rsidRPr="00364A52">
        <w:t xml:space="preserve"> towards reversing those trends.  </w:t>
      </w:r>
    </w:p>
    <w:p w14:paraId="6CD9AC93" w14:textId="5B4AD0C9" w:rsidR="008D5C32" w:rsidRPr="00364A52" w:rsidRDefault="00611A87" w:rsidP="008D5C32">
      <w:pPr>
        <w:spacing w:line="480" w:lineRule="auto"/>
        <w:rPr>
          <w:b/>
          <w:bCs/>
        </w:rPr>
      </w:pPr>
      <w:bookmarkStart w:id="1" w:name="_Hlk30859141"/>
      <w:r w:rsidRPr="00364A52">
        <w:rPr>
          <w:b/>
          <w:bCs/>
        </w:rPr>
        <w:t xml:space="preserve">Reading </w:t>
      </w:r>
      <w:r w:rsidR="00DC09F5" w:rsidRPr="00364A52">
        <w:rPr>
          <w:b/>
          <w:bCs/>
        </w:rPr>
        <w:t>the Text</w:t>
      </w:r>
      <w:r w:rsidRPr="00364A52">
        <w:rPr>
          <w:b/>
          <w:bCs/>
        </w:rPr>
        <w:t xml:space="preserve"> from a Different Context</w:t>
      </w:r>
    </w:p>
    <w:bookmarkEnd w:id="1"/>
    <w:p w14:paraId="3927E140" w14:textId="7A72921B" w:rsidR="00611A87" w:rsidRPr="00364A52" w:rsidRDefault="00FF682D" w:rsidP="008D5C32">
      <w:pPr>
        <w:spacing w:line="480" w:lineRule="auto"/>
      </w:pPr>
      <w:r w:rsidRPr="00364A52">
        <w:tab/>
      </w:r>
      <w:bookmarkStart w:id="2" w:name="_Hlk30854791"/>
      <w:r w:rsidRPr="00364A52">
        <w:t>Victor Zinkuratire</w:t>
      </w:r>
      <w:bookmarkEnd w:id="2"/>
      <w:r w:rsidRPr="00364A52">
        <w:t>, a Ugandan Catholic Priest who teaches in Kenya, explores ho</w:t>
      </w:r>
      <w:r w:rsidR="00565B96" w:rsidRPr="00364A52">
        <w:t>w</w:t>
      </w:r>
      <w:r w:rsidRPr="00364A52">
        <w:t xml:space="preserve"> the prophetic judgments and hope can be interpreted in his African context:</w:t>
      </w:r>
    </w:p>
    <w:p w14:paraId="12094861" w14:textId="4B1B068F" w:rsidR="00FF682D" w:rsidRDefault="00FF682D" w:rsidP="00AF4E17">
      <w:pPr>
        <w:spacing w:line="240" w:lineRule="auto"/>
        <w:ind w:left="1440" w:right="1440"/>
      </w:pPr>
      <w:r w:rsidRPr="00364A52">
        <w:t>Isaiah’s prophecies of judgment and of hope have a powerful message for the people of Eastern Africa in their present problems and aspirations. In the first place, YHWH’s severe judgments against the people of Judah and Jerusalem, particularly the leaders, should guide the church on how to respond to Africa’s political instability, regional armed conflicts, social and economic oppression and the resultant problem of poverty.</w:t>
      </w:r>
      <w:r w:rsidR="00565B96" w:rsidRPr="00364A52">
        <w:rPr>
          <w:rStyle w:val="FootnoteReference"/>
        </w:rPr>
        <w:footnoteReference w:id="5"/>
      </w:r>
    </w:p>
    <w:p w14:paraId="6BA4A6E7" w14:textId="26A3D592" w:rsidR="00AF4E17" w:rsidRDefault="00AF4E17" w:rsidP="00AF4E17">
      <w:pPr>
        <w:spacing w:line="240" w:lineRule="auto"/>
        <w:ind w:right="1440"/>
      </w:pPr>
    </w:p>
    <w:p w14:paraId="7644FA02" w14:textId="61C87EFF" w:rsidR="00AF4E17" w:rsidRPr="00364A52" w:rsidRDefault="00AF4E17" w:rsidP="00AF4E17">
      <w:pPr>
        <w:spacing w:line="240" w:lineRule="auto"/>
        <w:ind w:right="1440"/>
      </w:pPr>
      <w:r w:rsidRPr="00364A52">
        <w:t>And,</w:t>
      </w:r>
    </w:p>
    <w:p w14:paraId="42BC87EF" w14:textId="6401F89D" w:rsidR="00AF4E17" w:rsidRDefault="00AF4E17" w:rsidP="00AF4E17">
      <w:pPr>
        <w:spacing w:line="240" w:lineRule="auto"/>
        <w:ind w:left="1440" w:right="1440"/>
      </w:pPr>
      <w:r w:rsidRPr="00364A52">
        <w:t>But Isaiah also had messages of hope for his people. Today we can already see the possibilities of rereading them as good news for Africa in the context of the many positive initiatives that the church and civil society are taking to remove the present oppressive conditions. There is now some political and economic cooperation between African states and regions to promote good governance and economic development. There are also many peace initiatives to end the widespread military conflicts in Africa. In all this, the Church is actively involved in its prophetic role of proclaiming the word of God, condemning abuses, giving moral and spiritual guidance, and supporting the poor and underprivileged members of society.</w:t>
      </w:r>
      <w:r w:rsidR="00565B96" w:rsidRPr="00364A52">
        <w:rPr>
          <w:rStyle w:val="FootnoteReference"/>
        </w:rPr>
        <w:footnoteReference w:id="6"/>
      </w:r>
    </w:p>
    <w:p w14:paraId="452CC001" w14:textId="60CED09C" w:rsidR="00AF4E17" w:rsidRDefault="00AF4E17" w:rsidP="00AF4E17">
      <w:pPr>
        <w:spacing w:line="240" w:lineRule="auto"/>
        <w:ind w:left="1440" w:right="1440"/>
      </w:pPr>
    </w:p>
    <w:p w14:paraId="7925E03D" w14:textId="562B1997" w:rsidR="00AF4E17" w:rsidRDefault="00AF4E17" w:rsidP="00AF4E17">
      <w:pPr>
        <w:spacing w:line="480" w:lineRule="auto"/>
        <w:ind w:firstLine="720"/>
      </w:pPr>
      <w:r w:rsidRPr="00364A52">
        <w:lastRenderedPageBreak/>
        <w:t>For the church to succeed in throwing open the doors and letting the neighborhood in, we need to recognize the message of hope for the whole world that is present in the stories we read.  And we need to see the word of correction that lies within those same stories for those of us who have live</w:t>
      </w:r>
      <w:r w:rsidR="00565B96" w:rsidRPr="00364A52">
        <w:t>d</w:t>
      </w:r>
      <w:r w:rsidRPr="00364A52">
        <w:t xml:space="preserve"> our whole lives in </w:t>
      </w:r>
      <w:r w:rsidR="0034758C" w:rsidRPr="00364A52">
        <w:t>the most powerful country on the planet.  Hearing these stories retold by the voices of those not in the center of the world</w:t>
      </w:r>
      <w:r w:rsidR="00364A52" w:rsidRPr="00364A52">
        <w:t>’</w:t>
      </w:r>
      <w:r w:rsidR="0034758C" w:rsidRPr="00364A52">
        <w:t>s power will bring fresh learning and fresh hope to our churches and our neighborhoods.</w:t>
      </w:r>
    </w:p>
    <w:p w14:paraId="4F09CAAA" w14:textId="45B0B123" w:rsidR="008A784A" w:rsidRDefault="008A784A" w:rsidP="008A784A">
      <w:pPr>
        <w:spacing w:line="480" w:lineRule="auto"/>
      </w:pPr>
    </w:p>
    <w:p w14:paraId="268877EA" w14:textId="447E87B5" w:rsidR="008A784A" w:rsidRPr="00364A52" w:rsidRDefault="008A784A" w:rsidP="008A784A">
      <w:pPr>
        <w:spacing w:line="480" w:lineRule="auto"/>
        <w:rPr>
          <w:b/>
          <w:bCs/>
        </w:rPr>
      </w:pPr>
      <w:r w:rsidRPr="00364A52">
        <w:rPr>
          <w:b/>
          <w:bCs/>
        </w:rPr>
        <w:t>New Testament Reading: Luke 14</w:t>
      </w:r>
    </w:p>
    <w:p w14:paraId="3A1B4D28" w14:textId="28779E78" w:rsidR="0034758C" w:rsidRDefault="0034758C" w:rsidP="0034758C">
      <w:pPr>
        <w:spacing w:line="240" w:lineRule="auto"/>
        <w:ind w:left="1440" w:right="1440"/>
      </w:pPr>
      <w:r w:rsidRPr="00364A52">
        <w:t>15 One of the dinner guests, on hearing this, said to him, “Blessed is anyone who will eat bread in the kingdom of God!” 16 Then Jesus said to him, “Someone gave a great dinner and invited many. 17 At the time for the dinner he sent his slave to say to those who had been invited, ‘Come; for everything is ready now.’ 18 But they all alike began to make excuses. The first said to him, ‘I have bought a piece of land, and I must go out and see it; please accept my regrets.’ 19 Another said, ‘I have bought five yoke of oxen, and I am going to try them out; please accept my regrets.’ 20 Another said, ‘I have just been married, and therefore I cannot come.’ 21 So the slave returned and reported this to his master. Then the owner of the house became angry and said to his slave, ‘Go out at once into the streets and lanes of the town and bring in the poor, the crippled, the blind, and the lame.’ 22 And the slave said, ‘Sir, what you ordered has been done, and there is still room.’ 23 Then the master said to the slave, ‘Go out into the roads and lanes, and compel people to come in, so that my house may be filled. 24 For I tell you, none of those who were invited will taste my dinner.’”  (Luke 14:15-24)</w:t>
      </w:r>
    </w:p>
    <w:p w14:paraId="389C8097" w14:textId="10071FF0" w:rsidR="0034758C" w:rsidRDefault="0034758C" w:rsidP="0034758C">
      <w:pPr>
        <w:spacing w:line="480" w:lineRule="auto"/>
      </w:pPr>
    </w:p>
    <w:p w14:paraId="7C60F275" w14:textId="710C52D0" w:rsidR="0034758C" w:rsidRDefault="0034758C" w:rsidP="0034758C">
      <w:pPr>
        <w:spacing w:line="480" w:lineRule="auto"/>
      </w:pPr>
      <w:r w:rsidRPr="00364A52">
        <w:tab/>
        <w:t xml:space="preserve">In this text the church can hear, I think, a rebuke and an invitation.  The rebuke is </w:t>
      </w:r>
      <w:r w:rsidR="00CF3484" w:rsidRPr="00364A52">
        <w:t>2-fold</w:t>
      </w:r>
      <w:r w:rsidRPr="00364A52">
        <w:t xml:space="preserve">.  For those of us who are </w:t>
      </w:r>
      <w:r w:rsidRPr="00364A52">
        <w:rPr>
          <w:i/>
          <w:iCs/>
        </w:rPr>
        <w:t>on</w:t>
      </w:r>
      <w:r w:rsidRPr="00364A52">
        <w:t xml:space="preserve"> the “guest list” of church and take it for granted, looking for any excuse not to show up or get involved or participate, </w:t>
      </w:r>
      <w:r w:rsidR="00CF3484" w:rsidRPr="00364A52">
        <w:t xml:space="preserve">there is </w:t>
      </w:r>
      <w:r w:rsidR="00364A52">
        <w:t>a clear rebuke</w:t>
      </w:r>
      <w:r w:rsidR="00CF3484" w:rsidRPr="00364A52">
        <w:t xml:space="preserve"> in this story that we may lose our spot</w:t>
      </w:r>
      <w:r w:rsidRPr="00364A52">
        <w:t xml:space="preserve">.  </w:t>
      </w:r>
      <w:r w:rsidR="00CF3484" w:rsidRPr="00364A52">
        <w:t>But</w:t>
      </w:r>
      <w:r w:rsidRPr="00364A52">
        <w:t xml:space="preserve"> for those of us who </w:t>
      </w:r>
      <w:r w:rsidR="008A784A" w:rsidRPr="00364A52">
        <w:rPr>
          <w:i/>
          <w:iCs/>
        </w:rPr>
        <w:t>create</w:t>
      </w:r>
      <w:r w:rsidRPr="00364A52">
        <w:t xml:space="preserve"> the guest list in the first place</w:t>
      </w:r>
      <w:r w:rsidR="00390B0F" w:rsidRPr="00364A52">
        <w:t xml:space="preserve"> (religious leaders)</w:t>
      </w:r>
      <w:r w:rsidRPr="00364A52">
        <w:t xml:space="preserve">, I think the rebuke is </w:t>
      </w:r>
      <w:r w:rsidRPr="00364A52">
        <w:lastRenderedPageBreak/>
        <w:t xml:space="preserve">even stronger – </w:t>
      </w:r>
      <w:r w:rsidR="00390B0F" w:rsidRPr="00364A52">
        <w:t xml:space="preserve">that we get far too caught up in whether or not the people on our own “guest list” show up when </w:t>
      </w:r>
      <w:r w:rsidR="00364A52">
        <w:t>there</w:t>
      </w:r>
      <w:r w:rsidR="00390B0F" w:rsidRPr="00364A52">
        <w:t xml:space="preserve"> remains a hungry and lonely world all around us</w:t>
      </w:r>
      <w:r w:rsidRPr="00364A52">
        <w:t xml:space="preserve">.  </w:t>
      </w:r>
    </w:p>
    <w:p w14:paraId="74CE20FB" w14:textId="0E8C9775" w:rsidR="008A784A" w:rsidRDefault="0034758C" w:rsidP="0034758C">
      <w:pPr>
        <w:spacing w:line="480" w:lineRule="auto"/>
      </w:pPr>
      <w:r w:rsidRPr="00364A52">
        <w:tab/>
      </w:r>
      <w:r w:rsidR="00390B0F" w:rsidRPr="00364A52">
        <w:t>T</w:t>
      </w:r>
      <w:r w:rsidRPr="00364A52">
        <w:t xml:space="preserve">he invitation </w:t>
      </w:r>
      <w:r w:rsidR="00390B0F" w:rsidRPr="00364A52">
        <w:t>to us, then, is</w:t>
      </w:r>
      <w:r w:rsidRPr="00364A52">
        <w:t xml:space="preserve"> to go back out on the streets, find the people who need to be invited and invite them.  Who are the people who need to be invited?  That </w:t>
      </w:r>
      <w:r w:rsidR="00DC09F5" w:rsidRPr="00364A52">
        <w:t>depends</w:t>
      </w:r>
      <w:r w:rsidRPr="00364A52">
        <w:t xml:space="preserve"> on </w:t>
      </w:r>
      <w:r w:rsidR="008A784A" w:rsidRPr="00364A52">
        <w:t>our</w:t>
      </w:r>
      <w:r w:rsidRPr="00364A52">
        <w:t xml:space="preserve"> context.  </w:t>
      </w:r>
      <w:r w:rsidR="00DC09F5" w:rsidRPr="00364A52">
        <w:t xml:space="preserve">In my </w:t>
      </w:r>
      <w:r w:rsidR="00364A52">
        <w:t>context, it</w:t>
      </w:r>
      <w:r w:rsidR="00DC09F5" w:rsidRPr="00364A52">
        <w:t xml:space="preserve"> is the lonely, those who do not fit in with the community around them.  It is the LGBT community, the immigrant community, and the international students that surround our church.  As we invite them in, </w:t>
      </w:r>
      <w:r w:rsidR="00390B0F" w:rsidRPr="00364A52">
        <w:t xml:space="preserve">and they begin to respond, joining the party – </w:t>
      </w:r>
      <w:r w:rsidR="00DC09F5" w:rsidRPr="00364A52">
        <w:t xml:space="preserve">the party will change.  The customs, and norms, and priorities, and languages, and images and sounds will all change.  </w:t>
      </w:r>
      <w:r w:rsidR="00390B0F" w:rsidRPr="00364A52">
        <w:t>If our hospitality does not lead to our own transformation, then it is not hospitality.  The</w:t>
      </w:r>
      <w:r w:rsidR="00DC09F5" w:rsidRPr="00364A52">
        <w:t xml:space="preserve"> people on </w:t>
      </w:r>
      <w:r w:rsidR="00390B0F" w:rsidRPr="00364A52">
        <w:t>our</w:t>
      </w:r>
      <w:r w:rsidR="00DC09F5" w:rsidRPr="00364A52">
        <w:t xml:space="preserve"> original g</w:t>
      </w:r>
      <w:r w:rsidR="00390B0F" w:rsidRPr="00364A52">
        <w:t>u</w:t>
      </w:r>
      <w:r w:rsidR="00DC09F5" w:rsidRPr="00364A52">
        <w:t xml:space="preserve">est list might not feel like there is room for them anymore.  </w:t>
      </w:r>
      <w:r w:rsidR="00390B0F" w:rsidRPr="00364A52">
        <w:t>They m</w:t>
      </w:r>
      <w:r w:rsidR="00DC09F5" w:rsidRPr="00364A52">
        <w:t xml:space="preserve">ight not be able to see themselves in this new diversity.  </w:t>
      </w:r>
      <w:r w:rsidR="00390B0F" w:rsidRPr="00364A52">
        <w:t>It’s not that they will be unwelcome, it is just that they will not be at the center of the party anymore.  The text does not seem overly concerned if they stop showing up, and perhaps we should not be either.</w:t>
      </w:r>
    </w:p>
    <w:p w14:paraId="7E0873AE" w14:textId="77777777" w:rsidR="008A784A" w:rsidRDefault="008A784A" w:rsidP="0034758C">
      <w:pPr>
        <w:spacing w:line="480" w:lineRule="auto"/>
      </w:pPr>
    </w:p>
    <w:p w14:paraId="76A5B96B" w14:textId="77777777" w:rsidR="00DC09F5" w:rsidRPr="00364A52" w:rsidRDefault="00DC09F5" w:rsidP="00DC09F5">
      <w:pPr>
        <w:rPr>
          <w:b/>
          <w:bCs/>
        </w:rPr>
      </w:pPr>
      <w:r w:rsidRPr="00364A52">
        <w:rPr>
          <w:b/>
          <w:bCs/>
        </w:rPr>
        <w:t>Historical/Critical Analyses</w:t>
      </w:r>
    </w:p>
    <w:p w14:paraId="3F394990" w14:textId="24A31F83" w:rsidR="00DC09F5" w:rsidRPr="00364A52" w:rsidRDefault="00DC09F5" w:rsidP="0034758C">
      <w:pPr>
        <w:spacing w:line="480" w:lineRule="auto"/>
      </w:pPr>
      <w:r w:rsidRPr="00364A52">
        <w:tab/>
      </w:r>
      <w:r w:rsidR="008A784A" w:rsidRPr="00364A52">
        <w:t xml:space="preserve">Professor of the history of religion at Harvard Divinity school, </w:t>
      </w:r>
      <w:r w:rsidR="00D7569C" w:rsidRPr="00364A52">
        <w:t>Francois Bovon, leaning on the work of Fuchs (“trace de Dieu,” 35) and others in his commentary on Luke for the Hermeneia Series spends some time considering the host as a literary character and develops an idea that is useful for our task:</w:t>
      </w:r>
    </w:p>
    <w:p w14:paraId="7688EE53" w14:textId="54A7C304" w:rsidR="00D7569C" w:rsidRDefault="00D7569C" w:rsidP="00EF17A0">
      <w:pPr>
        <w:pStyle w:val="NoSpacing"/>
        <w:ind w:left="1440" w:right="1440"/>
      </w:pPr>
      <w:r w:rsidRPr="00364A52">
        <w:t>He (the host) was, indeed, anxious—the mention</w:t>
      </w:r>
      <w:r w:rsidR="00EF17A0" w:rsidRPr="00364A52">
        <w:t xml:space="preserve"> of this is certainly important—to fill his house.  Success in this matter depended on something other </w:t>
      </w:r>
      <w:r w:rsidR="00364A52">
        <w:t>than</w:t>
      </w:r>
      <w:r w:rsidR="00EF17A0" w:rsidRPr="00364A52">
        <w:t xml:space="preserve"> his past relationships of friendship.  It was linked to his possible openness to new relationships.  He ran the double risk of losing his friends and rubbing shoulders with marginal persons whose reactions would be unpredictable.</w:t>
      </w:r>
      <w:r w:rsidR="009071B9" w:rsidRPr="00364A52">
        <w:rPr>
          <w:rStyle w:val="FootnoteReference"/>
        </w:rPr>
        <w:footnoteReference w:id="7"/>
      </w:r>
    </w:p>
    <w:p w14:paraId="6ACD42B9" w14:textId="5F85B581" w:rsidR="00EF17A0" w:rsidRDefault="00EF17A0" w:rsidP="00EF17A0">
      <w:pPr>
        <w:pStyle w:val="NoSpacing"/>
        <w:ind w:right="1440"/>
      </w:pPr>
    </w:p>
    <w:p w14:paraId="27911146" w14:textId="2D174D80" w:rsidR="00EF17A0" w:rsidRDefault="00EF17A0" w:rsidP="009118A3">
      <w:pPr>
        <w:spacing w:line="480" w:lineRule="auto"/>
        <w:ind w:firstLine="720"/>
      </w:pPr>
      <w:r w:rsidRPr="00364A52">
        <w:t xml:space="preserve">The church </w:t>
      </w:r>
      <w:r w:rsidR="00390B0F" w:rsidRPr="00364A52">
        <w:t>cannot</w:t>
      </w:r>
      <w:r w:rsidRPr="00364A52">
        <w:t xml:space="preserve"> get where it needs to go by doing the same things with the same “friends” that it has had for the past fifty years.  Gone are the times when old denominational networks are strong enough to sustain us.  Disappearing are the days when the women of the church will staff the nursery and cook the Sunday lunches.  New patterns and new relationships </w:t>
      </w:r>
      <w:r w:rsidR="009118A3" w:rsidRPr="00364A52">
        <w:t>need</w:t>
      </w:r>
      <w:r w:rsidRPr="00364A52">
        <w:t xml:space="preserve"> to be developed and </w:t>
      </w:r>
      <w:r w:rsidR="009118A3" w:rsidRPr="00364A52">
        <w:t>each will</w:t>
      </w:r>
      <w:r w:rsidRPr="00364A52">
        <w:t xml:space="preserve"> come with </w:t>
      </w:r>
      <w:r w:rsidR="009118A3" w:rsidRPr="00364A52">
        <w:t xml:space="preserve">inherent </w:t>
      </w:r>
      <w:r w:rsidRPr="00364A52">
        <w:t>risk</w:t>
      </w:r>
      <w:r w:rsidR="009118A3" w:rsidRPr="00364A52">
        <w:t>s</w:t>
      </w:r>
      <w:r w:rsidRPr="00364A52">
        <w:t xml:space="preserve">.  We </w:t>
      </w:r>
      <w:r w:rsidR="009118A3" w:rsidRPr="00364A52">
        <w:t xml:space="preserve">will </w:t>
      </w:r>
      <w:r w:rsidRPr="00364A52">
        <w:t>risk losing those denominational ties that we do still have, we risk the loss of certain functions and rituals of the church community with nothing to take their place.  And</w:t>
      </w:r>
      <w:r w:rsidR="009118A3" w:rsidRPr="00364A52">
        <w:t xml:space="preserve">, more than anything, we risk </w:t>
      </w:r>
      <w:r w:rsidRPr="00364A52">
        <w:t xml:space="preserve">offending the sensibilities of those who just cannot get past, “we’ve </w:t>
      </w:r>
      <w:r w:rsidR="00390B0F" w:rsidRPr="00364A52">
        <w:t>never done it that way before</w:t>
      </w:r>
      <w:r w:rsidRPr="00364A52">
        <w:t>”.</w:t>
      </w:r>
    </w:p>
    <w:p w14:paraId="0652188A" w14:textId="1F117B48" w:rsidR="00EF17A0" w:rsidRDefault="00EF17A0" w:rsidP="00EF17A0">
      <w:pPr>
        <w:spacing w:line="480" w:lineRule="auto"/>
      </w:pPr>
      <w:r w:rsidRPr="00364A52">
        <w:tab/>
      </w:r>
      <w:r w:rsidR="00235656" w:rsidRPr="00364A52">
        <w:t>Also useful for our task is the role and the activity of the servant.  Again Bovon:</w:t>
      </w:r>
    </w:p>
    <w:p w14:paraId="7CB345BB" w14:textId="4A5413AD" w:rsidR="00235656" w:rsidRDefault="00235656" w:rsidP="00465BB9">
      <w:pPr>
        <w:pStyle w:val="NoSpacing"/>
        <w:spacing w:after="240"/>
        <w:ind w:left="1440" w:right="1440"/>
      </w:pPr>
      <w:r w:rsidRPr="00364A52">
        <w:t>The text balances the outside represented by the town and the outside of the outside represented by the countryside with the inside of the house (v. 23) and the inside of the inside, the room offered to the guests (v. 22).  Note the importance of the intermediary, the mediator, the one who establishes communication and draws the practical conclusions from it.  The servant had to “go out” three times in order to “bring in.”  The verbs indicating motion play a determinative role in the unfolding of the story.</w:t>
      </w:r>
      <w:r w:rsidR="009118A3" w:rsidRPr="00364A52">
        <w:rPr>
          <w:rStyle w:val="FootnoteReference"/>
        </w:rPr>
        <w:footnoteReference w:id="8"/>
      </w:r>
    </w:p>
    <w:p w14:paraId="5906DCC6" w14:textId="2F7F6979" w:rsidR="00235656" w:rsidRDefault="00235656" w:rsidP="00FF682D">
      <w:pPr>
        <w:spacing w:line="480" w:lineRule="auto"/>
      </w:pPr>
      <w:r w:rsidRPr="00364A52">
        <w:tab/>
        <w:t xml:space="preserve">If </w:t>
      </w:r>
      <w:r w:rsidR="00390B0F" w:rsidRPr="00364A52">
        <w:t>Jesus</w:t>
      </w:r>
      <w:r w:rsidRPr="00364A52">
        <w:t xml:space="preserve"> is the host, then it makes sense to associate the church with the character of the servant in this story.  No longer can the church stay </w:t>
      </w:r>
      <w:r w:rsidR="00965133" w:rsidRPr="00364A52">
        <w:t>comfortably</w:t>
      </w:r>
      <w:r w:rsidRPr="00364A52">
        <w:t xml:space="preserve"> inside it</w:t>
      </w:r>
      <w:r w:rsidR="00364A52" w:rsidRPr="00364A52">
        <w:t>s’</w:t>
      </w:r>
      <w:r w:rsidRPr="00364A52">
        <w:t xml:space="preserve"> same 4 walls and count on people to come in.  Church marketing and web sites (though they have their role) will not get </w:t>
      </w:r>
      <w:r w:rsidR="00390B0F" w:rsidRPr="00364A52">
        <w:t xml:space="preserve">many </w:t>
      </w:r>
      <w:r w:rsidRPr="00364A52">
        <w:t xml:space="preserve">people </w:t>
      </w:r>
      <w:r w:rsidR="00390B0F" w:rsidRPr="00364A52">
        <w:t xml:space="preserve">to come </w:t>
      </w:r>
      <w:r w:rsidRPr="00364A52">
        <w:t xml:space="preserve">to the party.  The church will </w:t>
      </w:r>
      <w:r w:rsidRPr="00364A52">
        <w:rPr>
          <w:i/>
          <w:iCs/>
        </w:rPr>
        <w:t>have</w:t>
      </w:r>
      <w:r w:rsidRPr="00364A52">
        <w:t xml:space="preserve"> to leave the building.  Continuously and habitually.  </w:t>
      </w:r>
      <w:r w:rsidR="00965133" w:rsidRPr="00364A52">
        <w:t xml:space="preserve">Some more radical readers will question why the church needs to come back into the building at all, and I understand the instinct.  </w:t>
      </w:r>
      <w:r w:rsidR="00390B0F" w:rsidRPr="00364A52">
        <w:t>My instinct is that there is, still,</w:t>
      </w:r>
      <w:r w:rsidR="00965133" w:rsidRPr="00364A52">
        <w:t xml:space="preserve"> a need in this world for places to gather to celebrate</w:t>
      </w:r>
      <w:r w:rsidR="00390B0F" w:rsidRPr="00364A52">
        <w:t xml:space="preserve">, to learn </w:t>
      </w:r>
      <w:r w:rsidR="00965133" w:rsidRPr="00364A52">
        <w:t xml:space="preserve">and to commune.  The 4 walls of the church do not and should not be the </w:t>
      </w:r>
      <w:r w:rsidR="00390B0F" w:rsidRPr="00364A52">
        <w:rPr>
          <w:i/>
          <w:iCs/>
        </w:rPr>
        <w:t>only</w:t>
      </w:r>
      <w:r w:rsidR="00965133" w:rsidRPr="00364A52">
        <w:t xml:space="preserve"> place where th</w:t>
      </w:r>
      <w:r w:rsidR="00390B0F" w:rsidRPr="00364A52">
        <w:t>is</w:t>
      </w:r>
      <w:r w:rsidR="00965133" w:rsidRPr="00364A52">
        <w:t xml:space="preserve"> gathering is happening.  But I am not sure it makes sense to stop using them all together.</w:t>
      </w:r>
    </w:p>
    <w:p w14:paraId="47C3154A" w14:textId="77777777" w:rsidR="00965133" w:rsidRPr="00364A52" w:rsidRDefault="00965133" w:rsidP="00965133">
      <w:pPr>
        <w:spacing w:line="480" w:lineRule="auto"/>
        <w:rPr>
          <w:b/>
          <w:bCs/>
        </w:rPr>
      </w:pPr>
      <w:r w:rsidRPr="00364A52">
        <w:rPr>
          <w:b/>
          <w:bCs/>
        </w:rPr>
        <w:lastRenderedPageBreak/>
        <w:t>Reading the Text from a Different Context</w:t>
      </w:r>
    </w:p>
    <w:p w14:paraId="12619319" w14:textId="41DDFC8A" w:rsidR="00965133" w:rsidRDefault="00965133" w:rsidP="00FF682D">
      <w:pPr>
        <w:spacing w:line="480" w:lineRule="auto"/>
      </w:pPr>
      <w:r w:rsidRPr="00364A52">
        <w:tab/>
        <w:t xml:space="preserve">Though I think this text </w:t>
      </w:r>
      <w:r w:rsidR="009118A3" w:rsidRPr="00364A52">
        <w:t>h</w:t>
      </w:r>
      <w:r w:rsidRPr="00364A52">
        <w:t xml:space="preserve">as something to say to the church no matter it’s </w:t>
      </w:r>
      <w:r w:rsidR="00364A52" w:rsidRPr="00364A52">
        <w:t>socioeconomic</w:t>
      </w:r>
      <w:r w:rsidRPr="00364A52">
        <w:t xml:space="preserve"> location, </w:t>
      </w:r>
      <w:r w:rsidR="001A291B" w:rsidRPr="00364A52">
        <w:t xml:space="preserve">Dr. </w:t>
      </w:r>
      <w:r w:rsidRPr="00364A52">
        <w:rPr>
          <w:highlight w:val="lightGray"/>
        </w:rPr>
        <w:t>Paul John Isaak</w:t>
      </w:r>
      <w:r w:rsidR="001A291B" w:rsidRPr="00364A52">
        <w:rPr>
          <w:highlight w:val="lightGray"/>
        </w:rPr>
        <w:t xml:space="preserve">, from the University of Nambia, makes a compelling case for interpreting this text as being directed particularly at the wealthy.  </w:t>
      </w:r>
    </w:p>
    <w:p w14:paraId="354AA8C3" w14:textId="15DF2D36" w:rsidR="001A291B" w:rsidRDefault="001A291B" w:rsidP="001A291B">
      <w:pPr>
        <w:pStyle w:val="NoSpacing"/>
        <w:ind w:left="1440" w:right="1440"/>
      </w:pPr>
      <w:r w:rsidRPr="00364A52">
        <w:t xml:space="preserve">Jesus tells this parable to illustrate both the wrath and mercy of God.  The closing verdict expresses the contempt of the host for those who had despised his invitation: </w:t>
      </w:r>
      <w:r w:rsidRPr="00364A52">
        <w:rPr>
          <w:i/>
          <w:iCs/>
        </w:rPr>
        <w:t xml:space="preserve">I tell you, none of those who were invited will taste my dinner (14:24).  </w:t>
      </w:r>
      <w:r w:rsidRPr="00364A52">
        <w:t xml:space="preserve">Instead </w:t>
      </w:r>
      <w:r w:rsidRPr="00364A52">
        <w:rPr>
          <w:i/>
          <w:iCs/>
        </w:rPr>
        <w:t>the poor, the crippled, the lame, the blind</w:t>
      </w:r>
      <w:r w:rsidRPr="00364A52">
        <w:t xml:space="preserve"> (14:13) are the ones who are blessed and who will </w:t>
      </w:r>
      <w:r w:rsidRPr="00364A52">
        <w:rPr>
          <w:i/>
          <w:iCs/>
        </w:rPr>
        <w:t>eat at the feast in the kingdom of God (14:15).</w:t>
      </w:r>
      <w:r w:rsidRPr="00364A52">
        <w:t xml:space="preserve">  Jesus says the future is determined by our present response and the rich have excluded themselves.</w:t>
      </w:r>
      <w:r w:rsidR="00EC5157" w:rsidRPr="00364A52">
        <w:rPr>
          <w:rStyle w:val="FootnoteReference"/>
        </w:rPr>
        <w:footnoteReference w:id="9"/>
      </w:r>
      <w:r w:rsidRPr="00364A52">
        <w:t xml:space="preserve">  (1233)</w:t>
      </w:r>
    </w:p>
    <w:p w14:paraId="050F1EE8" w14:textId="77777777" w:rsidR="001A291B" w:rsidRDefault="001A291B" w:rsidP="001A291B">
      <w:pPr>
        <w:pStyle w:val="NoSpacing"/>
        <w:ind w:left="1440" w:right="1440"/>
      </w:pPr>
    </w:p>
    <w:p w14:paraId="0B85AA98" w14:textId="36BCC4A0" w:rsidR="00867C45" w:rsidRDefault="001A291B" w:rsidP="001A291B">
      <w:pPr>
        <w:spacing w:line="480" w:lineRule="auto"/>
      </w:pPr>
      <w:r w:rsidRPr="00364A52">
        <w:tab/>
      </w:r>
      <w:r w:rsidR="00EC5157" w:rsidRPr="00364A52">
        <w:t xml:space="preserve">If we are being honest with </w:t>
      </w:r>
      <w:r w:rsidR="00364A52" w:rsidRPr="00364A52">
        <w:t>ourselves, we</w:t>
      </w:r>
      <w:r w:rsidR="00EC5157" w:rsidRPr="00364A52">
        <w:t xml:space="preserve"> will admit that at least part of the</w:t>
      </w:r>
      <w:r w:rsidRPr="00364A52">
        <w:t xml:space="preserve"> reason why so </w:t>
      </w:r>
      <w:r w:rsidR="00EC5157" w:rsidRPr="00364A52">
        <w:t xml:space="preserve">many of </w:t>
      </w:r>
      <w:r w:rsidRPr="00364A52">
        <w:t>the faces in the pews in so many of our churches do not reflect the faces outside of the church</w:t>
      </w:r>
      <w:r w:rsidR="00EC5157" w:rsidRPr="00364A52">
        <w:t>es</w:t>
      </w:r>
      <w:r w:rsidRPr="00364A52">
        <w:t xml:space="preserve"> is that </w:t>
      </w:r>
      <w:r w:rsidR="00EC5157" w:rsidRPr="00364A52">
        <w:t>we</w:t>
      </w:r>
      <w:r w:rsidRPr="00364A52">
        <w:t xml:space="preserve"> do not want </w:t>
      </w:r>
      <w:r w:rsidR="00EC5157" w:rsidRPr="00364A52">
        <w:t xml:space="preserve">them </w:t>
      </w:r>
      <w:r w:rsidRPr="00364A52">
        <w:t xml:space="preserve">to.  Only few churches or church people will admit it, but the reality is, </w:t>
      </w:r>
      <w:r w:rsidR="00EC5157" w:rsidRPr="00364A52">
        <w:t>many of us</w:t>
      </w:r>
      <w:r w:rsidRPr="00364A52">
        <w:t xml:space="preserve"> do not want </w:t>
      </w:r>
      <w:r w:rsidR="00EC5157" w:rsidRPr="00364A52">
        <w:t>our</w:t>
      </w:r>
      <w:r w:rsidRPr="00364A52">
        <w:t xml:space="preserve"> congregation to go from being primarily white to being majority minority like many church </w:t>
      </w:r>
      <w:r w:rsidR="00867C45" w:rsidRPr="00364A52">
        <w:t>neighborhood</w:t>
      </w:r>
      <w:r w:rsidR="00EC5157" w:rsidRPr="00364A52">
        <w:t>s</w:t>
      </w:r>
      <w:r w:rsidRPr="00364A52">
        <w:t xml:space="preserve"> h</w:t>
      </w:r>
      <w:r w:rsidR="00EC5157" w:rsidRPr="00364A52">
        <w:t>ave</w:t>
      </w:r>
      <w:r w:rsidRPr="00364A52">
        <w:t xml:space="preserve"> become.  </w:t>
      </w:r>
      <w:r w:rsidR="00EC5157" w:rsidRPr="00364A52">
        <w:t>We</w:t>
      </w:r>
      <w:r w:rsidR="00867C45" w:rsidRPr="00364A52">
        <w:t xml:space="preserve"> do not want to struggle with the reality of the </w:t>
      </w:r>
      <w:r w:rsidR="00EC5157" w:rsidRPr="00364A52">
        <w:t>variety</w:t>
      </w:r>
      <w:r w:rsidR="00867C45" w:rsidRPr="00364A52">
        <w:t xml:space="preserve"> </w:t>
      </w:r>
      <w:r w:rsidR="00390B0F" w:rsidRPr="00364A52">
        <w:t xml:space="preserve">of </w:t>
      </w:r>
      <w:r w:rsidR="00867C45" w:rsidRPr="00364A52">
        <w:t xml:space="preserve">languages that are </w:t>
      </w:r>
      <w:r w:rsidR="00EC5157" w:rsidRPr="00364A52">
        <w:t xml:space="preserve">spoken in the homes and shops </w:t>
      </w:r>
      <w:r w:rsidR="00867C45" w:rsidRPr="00364A52">
        <w:t xml:space="preserve">all around </w:t>
      </w:r>
      <w:r w:rsidR="00EC5157" w:rsidRPr="00364A52">
        <w:t>our</w:t>
      </w:r>
      <w:r w:rsidR="00867C45" w:rsidRPr="00364A52">
        <w:t xml:space="preserve"> church</w:t>
      </w:r>
      <w:r w:rsidR="00EC5157" w:rsidRPr="00364A52">
        <w:t>es</w:t>
      </w:r>
      <w:r w:rsidR="00867C45" w:rsidRPr="00364A52">
        <w:t xml:space="preserve">.  </w:t>
      </w:r>
      <w:r w:rsidR="00EC5157" w:rsidRPr="00364A52">
        <w:t>We</w:t>
      </w:r>
      <w:r w:rsidR="00867C45" w:rsidRPr="00364A52">
        <w:t xml:space="preserve"> do not want to be reminded of the poverty that is </w:t>
      </w:r>
      <w:r w:rsidR="00EC5157" w:rsidRPr="00364A52">
        <w:t xml:space="preserve">all </w:t>
      </w:r>
      <w:r w:rsidR="00867C45" w:rsidRPr="00364A52">
        <w:t xml:space="preserve">around </w:t>
      </w:r>
      <w:r w:rsidR="00EC5157" w:rsidRPr="00364A52">
        <w:t>us</w:t>
      </w:r>
      <w:r w:rsidR="00867C45" w:rsidRPr="00364A52">
        <w:t xml:space="preserve"> or the struggles that the young single paren</w:t>
      </w:r>
      <w:r w:rsidR="00EC5157" w:rsidRPr="00364A52">
        <w:t>ts are</w:t>
      </w:r>
      <w:r w:rsidR="00867C45" w:rsidRPr="00364A52">
        <w:t xml:space="preserve"> dealing with.  For too many of us the church has become one more place where we can deny our own racism and prejudice by surrounding ourselves with people that </w:t>
      </w:r>
      <w:r w:rsidR="00390B0F" w:rsidRPr="00364A52">
        <w:t>look,</w:t>
      </w:r>
      <w:r w:rsidR="00EC5157" w:rsidRPr="00364A52">
        <w:t xml:space="preserve"> and act</w:t>
      </w:r>
      <w:r w:rsidR="00364A52" w:rsidRPr="00364A52">
        <w:t>,</w:t>
      </w:r>
      <w:r w:rsidR="00867C45" w:rsidRPr="00364A52">
        <w:t xml:space="preserve"> just like us.  This is not the vision of the </w:t>
      </w:r>
      <w:r w:rsidR="00390B0F" w:rsidRPr="00364A52">
        <w:t>M</w:t>
      </w:r>
      <w:r w:rsidR="00867C45" w:rsidRPr="00364A52">
        <w:t xml:space="preserve">essianic </w:t>
      </w:r>
      <w:r w:rsidR="00465BB9" w:rsidRPr="00364A52">
        <w:t>B</w:t>
      </w:r>
      <w:r w:rsidR="00867C45" w:rsidRPr="00364A52">
        <w:t xml:space="preserve">anquet that I believe we are intended to foreshadow </w:t>
      </w:r>
      <w:r w:rsidR="00465BB9" w:rsidRPr="00364A52">
        <w:t xml:space="preserve">in our churches </w:t>
      </w:r>
      <w:r w:rsidR="00867C45" w:rsidRPr="00364A52">
        <w:t>week after week.</w:t>
      </w:r>
    </w:p>
    <w:p w14:paraId="137A9137" w14:textId="20FC28CE" w:rsidR="00EC5157" w:rsidRDefault="00EC5157" w:rsidP="001A291B">
      <w:pPr>
        <w:spacing w:line="480" w:lineRule="auto"/>
      </w:pPr>
    </w:p>
    <w:p w14:paraId="04B63DE8" w14:textId="77777777" w:rsidR="00465BB9" w:rsidRDefault="00465BB9" w:rsidP="001A291B">
      <w:pPr>
        <w:spacing w:line="480" w:lineRule="auto"/>
      </w:pPr>
    </w:p>
    <w:p w14:paraId="600EE0A6" w14:textId="5BB1C3B3" w:rsidR="00EC5157" w:rsidRPr="00364A52" w:rsidRDefault="00EC5157" w:rsidP="00EC5157">
      <w:pPr>
        <w:spacing w:after="0" w:line="240" w:lineRule="auto"/>
        <w:jc w:val="center"/>
        <w:rPr>
          <w:b/>
          <w:bCs/>
        </w:rPr>
      </w:pPr>
      <w:r w:rsidRPr="00364A52">
        <w:rPr>
          <w:b/>
          <w:bCs/>
        </w:rPr>
        <w:lastRenderedPageBreak/>
        <w:t>Theological Underpinnings</w:t>
      </w:r>
    </w:p>
    <w:p w14:paraId="44C34CC0" w14:textId="141613EB" w:rsidR="00867C45" w:rsidRPr="00364A52" w:rsidRDefault="007817FC" w:rsidP="00EC5157">
      <w:pPr>
        <w:spacing w:after="0" w:line="240" w:lineRule="auto"/>
        <w:jc w:val="center"/>
        <w:rPr>
          <w:b/>
          <w:bCs/>
        </w:rPr>
      </w:pPr>
      <w:r w:rsidRPr="00364A52">
        <w:rPr>
          <w:b/>
          <w:bCs/>
        </w:rPr>
        <w:t>Communion</w:t>
      </w:r>
      <w:r w:rsidR="00EC5157" w:rsidRPr="00364A52">
        <w:rPr>
          <w:b/>
          <w:bCs/>
        </w:rPr>
        <w:t xml:space="preserve">: </w:t>
      </w:r>
      <w:r w:rsidRPr="00364A52">
        <w:rPr>
          <w:b/>
          <w:bCs/>
        </w:rPr>
        <w:t>Our Chance to Rehearse the Messianic Banquet</w:t>
      </w:r>
    </w:p>
    <w:p w14:paraId="53BADF6B" w14:textId="4319DC1F" w:rsidR="00EC5157" w:rsidRDefault="00EC5157" w:rsidP="00EC5157">
      <w:pPr>
        <w:spacing w:after="0" w:line="240" w:lineRule="auto"/>
        <w:jc w:val="center"/>
        <w:rPr>
          <w:b/>
          <w:bCs/>
        </w:rPr>
      </w:pPr>
    </w:p>
    <w:p w14:paraId="521E5958" w14:textId="77777777" w:rsidR="00EC5157" w:rsidRDefault="00EC5157" w:rsidP="00EC5157">
      <w:pPr>
        <w:spacing w:after="0" w:line="240" w:lineRule="auto"/>
        <w:jc w:val="center"/>
        <w:rPr>
          <w:b/>
          <w:bCs/>
        </w:rPr>
      </w:pPr>
    </w:p>
    <w:p w14:paraId="229E0323" w14:textId="1461E657" w:rsidR="00D2280A" w:rsidRDefault="007817FC" w:rsidP="001A291B">
      <w:pPr>
        <w:spacing w:line="480" w:lineRule="auto"/>
      </w:pPr>
      <w:r w:rsidRPr="00364A52">
        <w:tab/>
        <w:t>Communion has a lot of meanings and it is beyond the scope of this project to discuss them all.  But one meaning and opportunity that is surely present in communion</w:t>
      </w:r>
      <w:r w:rsidR="007373FD" w:rsidRPr="00364A52">
        <w:t xml:space="preserve"> is</w:t>
      </w:r>
      <w:r w:rsidRPr="00364A52">
        <w:t xml:space="preserve"> for the church</w:t>
      </w:r>
      <w:r w:rsidR="007373FD" w:rsidRPr="00364A52">
        <w:t xml:space="preserve"> to behave</w:t>
      </w:r>
      <w:r w:rsidRPr="00364A52">
        <w:t xml:space="preserve"> as a foretaste of the </w:t>
      </w:r>
      <w:r w:rsidR="00EC5157" w:rsidRPr="00364A52">
        <w:t>M</w:t>
      </w:r>
      <w:r w:rsidRPr="00364A52">
        <w:t xml:space="preserve">essianic </w:t>
      </w:r>
      <w:r w:rsidR="00EC5157" w:rsidRPr="00364A52">
        <w:t>B</w:t>
      </w:r>
      <w:r w:rsidRPr="00364A52">
        <w:t xml:space="preserve">anquet.  </w:t>
      </w:r>
      <w:r w:rsidR="00D2280A" w:rsidRPr="00364A52">
        <w:t xml:space="preserve">In fact, this allusion is made rather explicit by Jesus in Luke’s telling of the Last Supper:  “He said to them, </w:t>
      </w:r>
      <w:r w:rsidR="00465BB9" w:rsidRPr="00364A52">
        <w:t>‘</w:t>
      </w:r>
      <w:r w:rsidR="00D2280A" w:rsidRPr="00364A52">
        <w:t>I have eagerly desired to eat this Passover with you before I suffer; for I tell you, I will not eat it until it is fulfilled in the kingdom of God</w:t>
      </w:r>
      <w:r w:rsidR="00465BB9" w:rsidRPr="00364A52">
        <w:t>.’</w:t>
      </w:r>
      <w:r w:rsidR="00D2280A" w:rsidRPr="00364A52">
        <w:t>”  (Luke 22:15&amp;16 NRSV)</w:t>
      </w:r>
    </w:p>
    <w:p w14:paraId="20B302EE" w14:textId="0155A5D7" w:rsidR="007817FC" w:rsidRDefault="007817FC" w:rsidP="00D2280A">
      <w:pPr>
        <w:spacing w:line="480" w:lineRule="auto"/>
        <w:ind w:firstLine="720"/>
      </w:pPr>
      <w:r w:rsidRPr="00364A52">
        <w:t xml:space="preserve">Communion is a place </w:t>
      </w:r>
      <w:r w:rsidR="00B72524" w:rsidRPr="00364A52">
        <w:t xml:space="preserve">and a moment </w:t>
      </w:r>
      <w:r w:rsidRPr="00364A52">
        <w:t xml:space="preserve">where all are gathered, where no one is above the rest, </w:t>
      </w:r>
      <w:r w:rsidR="00B72524" w:rsidRPr="00364A52">
        <w:t xml:space="preserve">where everyone </w:t>
      </w:r>
      <w:r w:rsidR="007373FD" w:rsidRPr="00364A52">
        <w:t>i</w:t>
      </w:r>
      <w:r w:rsidR="00B72524" w:rsidRPr="00364A52">
        <w:t>s accepted and where the good news of God’s love in Jesus Christ for all people is proclaimed in word and action.</w:t>
      </w:r>
      <w:r w:rsidR="007373FD" w:rsidRPr="00364A52">
        <w:t xml:space="preserve">  The preeminent Methodist scholar of liturgy, Larry Stookey puts it like this, “The Eucharist is the feast of the whole church as it participates in and yet awaits the perfect reign of Gog.  And what we expect to become, we seek to be now”</w:t>
      </w:r>
      <w:r w:rsidR="00EC5157" w:rsidRPr="00364A52">
        <w:t>.</w:t>
      </w:r>
      <w:r w:rsidR="00EC5157" w:rsidRPr="00364A52">
        <w:rPr>
          <w:rStyle w:val="FootnoteReference"/>
        </w:rPr>
        <w:footnoteReference w:id="10"/>
      </w:r>
      <w:r w:rsidR="00465BB9" w:rsidRPr="00364A52">
        <w:t xml:space="preserve">  “</w:t>
      </w:r>
      <w:r w:rsidR="00364A52">
        <w:t>What</w:t>
      </w:r>
      <w:r w:rsidR="00465BB9" w:rsidRPr="00364A52">
        <w:t xml:space="preserve"> we expect to become, we seek to be now” is an idea that the church really needs to understand about its own identity if we are going to succeed in being a light to the world.</w:t>
      </w:r>
    </w:p>
    <w:p w14:paraId="6073E60F" w14:textId="048649E9" w:rsidR="001A291B" w:rsidRDefault="007373FD" w:rsidP="00FF682D">
      <w:pPr>
        <w:spacing w:line="480" w:lineRule="auto"/>
      </w:pPr>
      <w:r w:rsidRPr="00364A52">
        <w:tab/>
      </w:r>
      <w:r w:rsidR="002471B0" w:rsidRPr="00364A52">
        <w:t xml:space="preserve">Stookey also sees the importance of reaching outside the normal “guest list” of the church and welcoming people in, specifically to the celebration of the Eucharist.  Referencing our same parable </w:t>
      </w:r>
      <w:r w:rsidR="00364A52">
        <w:t>of</w:t>
      </w:r>
      <w:r w:rsidR="002471B0" w:rsidRPr="00364A52">
        <w:t xml:space="preserve"> Jesus in the book of Luke, he says the following:</w:t>
      </w:r>
    </w:p>
    <w:p w14:paraId="6285B44E" w14:textId="16FD25EB" w:rsidR="002471B0" w:rsidRDefault="002471B0" w:rsidP="00AA494D">
      <w:pPr>
        <w:pStyle w:val="NoSpacing"/>
        <w:ind w:left="1440" w:right="1440"/>
      </w:pPr>
      <w:r w:rsidRPr="00364A52">
        <w:rPr>
          <w:i/>
          <w:iCs/>
        </w:rPr>
        <w:t xml:space="preserve">Evangel </w:t>
      </w:r>
      <w:r w:rsidRPr="00364A52">
        <w:t>means “good news.”  Surely there is no better news than this: God is with us an</w:t>
      </w:r>
      <w:r w:rsidR="0046426A" w:rsidRPr="00364A52">
        <w:t>d</w:t>
      </w:r>
      <w:r w:rsidRPr="00364A52">
        <w:t xml:space="preserve"> graciously draws us into the great banquet hall, where all may be sustained.  Further, this good news, as it is represented in the eucharistic feast, is intended to reveal to us certain good news about god’s intention for our world.  The servant of the host in Jesus’ story is commanded to bring to the banquet, “the poor, the crippled, the b</w:t>
      </w:r>
      <w:r w:rsidR="0046426A" w:rsidRPr="00364A52">
        <w:t>lin</w:t>
      </w:r>
      <w:r w:rsidRPr="00364A52">
        <w:t>d, the lame”—that is, those usually overlooked or discriminated agai</w:t>
      </w:r>
      <w:r w:rsidR="00AA494D" w:rsidRPr="00364A52">
        <w:t xml:space="preserve">nst.  The intention is not that these should have one good evening to remember and then be sent back to life as it was before.  This is a parable about the kingdom of God, so that those who </w:t>
      </w:r>
      <w:r w:rsidR="00AA494D" w:rsidRPr="00364A52">
        <w:lastRenderedPageBreak/>
        <w:t>were the victims of society are vindicated.  For them a new era is instituted, and wholeness is given as a right where inferiority had prevailed as an unquestioned custom.</w:t>
      </w:r>
      <w:r w:rsidR="00EC5157" w:rsidRPr="00364A52">
        <w:rPr>
          <w:rStyle w:val="FootnoteReference"/>
        </w:rPr>
        <w:footnoteReference w:id="11"/>
      </w:r>
    </w:p>
    <w:p w14:paraId="23C89E27" w14:textId="6267F23E" w:rsidR="00AA494D" w:rsidRDefault="00AA494D" w:rsidP="00AA494D">
      <w:pPr>
        <w:pStyle w:val="NoSpacing"/>
        <w:ind w:left="1440" w:right="1440"/>
      </w:pPr>
    </w:p>
    <w:p w14:paraId="48C51794" w14:textId="394DAA07" w:rsidR="00AA494D" w:rsidRPr="00364A52" w:rsidRDefault="00AA494D" w:rsidP="00AA494D">
      <w:r w:rsidRPr="00364A52">
        <w:t xml:space="preserve">Stookey </w:t>
      </w:r>
      <w:r w:rsidR="0046426A" w:rsidRPr="00364A52">
        <w:t>goes on to describe the church in this way</w:t>
      </w:r>
      <w:r w:rsidR="00EC5157" w:rsidRPr="00364A52">
        <w:t>:</w:t>
      </w:r>
    </w:p>
    <w:p w14:paraId="092D6FC7" w14:textId="5517C26B" w:rsidR="00AA494D" w:rsidRDefault="00AA494D" w:rsidP="00FD326F">
      <w:pPr>
        <w:ind w:left="1440" w:right="1440"/>
      </w:pPr>
      <w:r w:rsidRPr="00364A52">
        <w:t>The church has the potential to be a model of community for a fractured social order—one of the few models, it seems, and one with congregations literally in millions of places around the world.  Thus positioned, the church has the potential to show society what community is and the power to make the world homesick</w:t>
      </w:r>
      <w:r w:rsidR="00FD326F" w:rsidRPr="00364A52">
        <w:t xml:space="preserve"> for the community it has too readily surrendered—or has never known.</w:t>
      </w:r>
      <w:r w:rsidR="0046426A" w:rsidRPr="00364A52">
        <w:rPr>
          <w:rStyle w:val="FootnoteReference"/>
        </w:rPr>
        <w:footnoteReference w:id="12"/>
      </w:r>
    </w:p>
    <w:p w14:paraId="5C8D6B40" w14:textId="77777777" w:rsidR="00465BB9" w:rsidRDefault="0046426A" w:rsidP="007A612A">
      <w:pPr>
        <w:spacing w:before="240" w:line="480" w:lineRule="auto"/>
      </w:pPr>
      <w:r w:rsidRPr="00364A52">
        <w:tab/>
        <w:t>What professor Stookey is laying out for us in no uncertain terms is the very h</w:t>
      </w:r>
      <w:r w:rsidR="00465BB9" w:rsidRPr="00364A52">
        <w:t>e</w:t>
      </w:r>
      <w:r w:rsidRPr="00364A52">
        <w:t xml:space="preserve">art of what the church is meant to be.  A place where </w:t>
      </w:r>
      <w:r w:rsidRPr="00364A52">
        <w:rPr>
          <w:i/>
          <w:iCs/>
        </w:rPr>
        <w:t>all</w:t>
      </w:r>
      <w:r w:rsidRPr="00364A52">
        <w:t xml:space="preserve"> are welcome to the table, but especially those who otherwise find themselves un-invited.  How many times have I heard a church tell me they want to “reach young families” and I think to myself, you know who else wants to do that? </w:t>
      </w:r>
      <w:r w:rsidRPr="00364A52">
        <w:rPr>
          <w:i/>
          <w:iCs/>
        </w:rPr>
        <w:t>Every other church</w:t>
      </w:r>
      <w:r w:rsidRPr="00364A52">
        <w:t xml:space="preserve"> in town.  Churches bend over backwards to be attractive to the affluent, “normal”, usually white, </w:t>
      </w:r>
      <w:r w:rsidR="00465BB9" w:rsidRPr="00364A52">
        <w:t>idealized “</w:t>
      </w:r>
      <w:r w:rsidRPr="00364A52">
        <w:t>young family</w:t>
      </w:r>
      <w:r w:rsidR="00465BB9" w:rsidRPr="00364A52">
        <w:t xml:space="preserve">”, </w:t>
      </w:r>
      <w:r w:rsidRPr="00364A52">
        <w:t xml:space="preserve">with a mommy and a daddy, 2.5 children, a white picket fence and a dog.  </w:t>
      </w:r>
    </w:p>
    <w:p w14:paraId="5B2D7F38" w14:textId="2F676CEA" w:rsidR="007468B7" w:rsidRDefault="00465BB9" w:rsidP="00465BB9">
      <w:pPr>
        <w:spacing w:before="240" w:line="480" w:lineRule="auto"/>
        <w:ind w:firstLine="720"/>
      </w:pPr>
      <w:r w:rsidRPr="00364A52">
        <w:t>But, these</w:t>
      </w:r>
      <w:r w:rsidR="0046426A" w:rsidRPr="00364A52">
        <w:t xml:space="preserve"> are not the people that the bible tells us to prioritize.  Should they be welcome?  Of course they should, and they are, and they know it.  S</w:t>
      </w:r>
      <w:r w:rsidR="007A612A" w:rsidRPr="00364A52">
        <w:t>how me a church that spends more of its energy welcoming the people who otherwise would not feel welcome and I’ll show you a church that looks more like the Messianic Banquet</w:t>
      </w:r>
      <w:r w:rsidRPr="00364A52">
        <w:t xml:space="preserve">. </w:t>
      </w:r>
      <w:r w:rsidR="007A612A" w:rsidRPr="00364A52">
        <w:t xml:space="preserve"> (</w:t>
      </w:r>
      <w:r w:rsidRPr="00364A52">
        <w:t>N</w:t>
      </w:r>
      <w:r w:rsidR="007A612A" w:rsidRPr="00364A52">
        <w:t>ot for nothing, but it’ll likely have more young families in it as well, th</w:t>
      </w:r>
      <w:r w:rsidRPr="00364A52">
        <w:t>is</w:t>
      </w:r>
      <w:r w:rsidR="007A612A" w:rsidRPr="00364A52">
        <w:t xml:space="preserve"> vision is attractive to everyone).</w:t>
      </w:r>
    </w:p>
    <w:p w14:paraId="602C2BA4" w14:textId="51321397" w:rsidR="007468B7" w:rsidRDefault="007468B7" w:rsidP="007A612A">
      <w:pPr>
        <w:spacing w:line="480" w:lineRule="auto"/>
        <w:ind w:firstLine="720"/>
      </w:pPr>
      <w:r w:rsidRPr="00364A52">
        <w:t xml:space="preserve">Robert W. Canoy, dean and professor of Christian Theology at the School of Divinity, Gardner-Webb University in his article, </w:t>
      </w:r>
      <w:r w:rsidRPr="00364A52">
        <w:rPr>
          <w:i/>
          <w:iCs/>
        </w:rPr>
        <w:t xml:space="preserve">Turning the Table: Luke’s </w:t>
      </w:r>
      <w:r w:rsidR="007A612A" w:rsidRPr="00364A52">
        <w:rPr>
          <w:i/>
          <w:iCs/>
        </w:rPr>
        <w:t>Inclusive</w:t>
      </w:r>
      <w:r w:rsidRPr="00364A52">
        <w:rPr>
          <w:i/>
          <w:iCs/>
        </w:rPr>
        <w:t xml:space="preserve"> Invitation to Communion </w:t>
      </w:r>
      <w:r w:rsidRPr="00364A52">
        <w:t xml:space="preserve">walks through the numerous instances in the gospel of Luke where Jesus has a meal with people.  And he lays out in </w:t>
      </w:r>
      <w:r w:rsidRPr="00364A52">
        <w:lastRenderedPageBreak/>
        <w:t>detail how each meal story serves to upend a social norm of insiders and outsiders concluding</w:t>
      </w:r>
      <w:r w:rsidR="007A612A" w:rsidRPr="00364A52">
        <w:t xml:space="preserve"> with this striking summary:</w:t>
      </w:r>
    </w:p>
    <w:p w14:paraId="086F7A39" w14:textId="2FE8EDDE" w:rsidR="007468B7" w:rsidRDefault="007468B7" w:rsidP="009325E8">
      <w:pPr>
        <w:pStyle w:val="NoSpacing"/>
        <w:ind w:left="1440" w:right="1440"/>
      </w:pPr>
      <w:r w:rsidRPr="00364A52">
        <w:t>When this table practice becomes the new norm, the shame/honor culture will have been subverted.  Former patterns of exclusion will be overturned.  Every exclusive practice under which first century society was officially governed—of shame/honor, haves and have-nots, honored guest and outsider, male and female, sick and healthy—will have come to an end.</w:t>
      </w:r>
      <w:r w:rsidR="007A612A" w:rsidRPr="00364A52">
        <w:rPr>
          <w:rStyle w:val="FootnoteReference"/>
        </w:rPr>
        <w:footnoteReference w:id="13"/>
      </w:r>
    </w:p>
    <w:p w14:paraId="07DA8BF3" w14:textId="6637AC43" w:rsidR="009325E8" w:rsidRDefault="009325E8" w:rsidP="009325E8">
      <w:pPr>
        <w:pStyle w:val="NoSpacing"/>
        <w:ind w:left="1440" w:right="1440"/>
      </w:pPr>
    </w:p>
    <w:p w14:paraId="00D86F05" w14:textId="4D965D2C" w:rsidR="009325E8" w:rsidRDefault="009325E8" w:rsidP="009325E8">
      <w:pPr>
        <w:spacing w:line="480" w:lineRule="auto"/>
      </w:pPr>
      <w:r w:rsidRPr="00364A52">
        <w:tab/>
        <w:t xml:space="preserve">For Canoy, this pattern is so well established in the gospel of Luke that it must necessarily apply to the story of the last meal Jesus has with his disciples.  In fact, he sees the Last supper as the culmination of all of the meal stories and stories of inclusion in the Gospel and concludes by drawing on the idea of the coming </w:t>
      </w:r>
      <w:r w:rsidR="007A612A" w:rsidRPr="00364A52">
        <w:t>M</w:t>
      </w:r>
      <w:r w:rsidRPr="00364A52">
        <w:t xml:space="preserve">essianic </w:t>
      </w:r>
      <w:r w:rsidR="007A612A" w:rsidRPr="00364A52">
        <w:t>B</w:t>
      </w:r>
      <w:r w:rsidRPr="00364A52">
        <w:t xml:space="preserve">anquet and joining it </w:t>
      </w:r>
      <w:r w:rsidR="007A612A" w:rsidRPr="00364A52">
        <w:t>explicitly</w:t>
      </w:r>
      <w:r w:rsidRPr="00364A52">
        <w:t xml:space="preserve"> to communion, </w:t>
      </w:r>
    </w:p>
    <w:p w14:paraId="39C267B7" w14:textId="3C92236A" w:rsidR="009325E8" w:rsidRDefault="009325E8" w:rsidP="009325E8">
      <w:pPr>
        <w:pStyle w:val="NoSpacing"/>
        <w:ind w:left="1440" w:right="1440"/>
      </w:pPr>
      <w:r w:rsidRPr="00364A52">
        <w:t xml:space="preserve">The Eucharist is an anticipatory meal of the future day when all the nations will </w:t>
      </w:r>
      <w:r w:rsidR="00465BB9" w:rsidRPr="00364A52">
        <w:t>gather</w:t>
      </w:r>
      <w:r w:rsidRPr="00364A52">
        <w:t xml:space="preserve"> at the banquet of God.  The “daily Bread” for which Jesus taught the disciples to pray (Luke 11:3; Matt6:11) may well be translated “bread for tomorrow” or “tomorrows bread today,” as in the eschatological bread of the Kingdom of God that sustains people beyond any physical bread.  Each sharing of the meal now should be eaten in expectation of that coming day characterized by joy, peace, brotherhood, sisterhood and release.  To the guest list must be added sinners, outcasts, lame, crippled, and particularly those who cannot repay in kind.</w:t>
      </w:r>
      <w:r w:rsidR="007A612A" w:rsidRPr="00364A52">
        <w:rPr>
          <w:rStyle w:val="FootnoteReference"/>
        </w:rPr>
        <w:footnoteReference w:id="14"/>
      </w:r>
    </w:p>
    <w:p w14:paraId="499C8325" w14:textId="14600AF8" w:rsidR="007A612A" w:rsidRDefault="007A612A" w:rsidP="007A612A">
      <w:pPr>
        <w:pStyle w:val="NoSpacing"/>
        <w:ind w:right="1440"/>
      </w:pPr>
    </w:p>
    <w:p w14:paraId="43918E7B" w14:textId="33BBFE3B" w:rsidR="007A612A" w:rsidRDefault="007A612A" w:rsidP="007A612A">
      <w:pPr>
        <w:pStyle w:val="NoSpacing"/>
        <w:spacing w:line="480" w:lineRule="auto"/>
      </w:pPr>
      <w:r w:rsidRPr="00364A52">
        <w:tab/>
        <w:t xml:space="preserve">To this day, I have really only ever seen </w:t>
      </w:r>
      <w:r w:rsidRPr="00364A52">
        <w:rPr>
          <w:i/>
          <w:iCs/>
        </w:rPr>
        <w:t>one</w:t>
      </w:r>
      <w:r w:rsidRPr="00364A52">
        <w:t xml:space="preserve"> church that reflects this vision for Christian Community.  Glide Memorial United Methodist Church in the tenderloin region of San Francisco is an historic downtown church, but it is so much more </w:t>
      </w:r>
      <w:r w:rsidR="00465BB9" w:rsidRPr="00364A52">
        <w:t>than</w:t>
      </w:r>
      <w:r w:rsidRPr="00364A52">
        <w:t xml:space="preserve"> that.  Glide has become a beacon of hope and a center for reconciliation in </w:t>
      </w:r>
      <w:r w:rsidR="00465BB9" w:rsidRPr="00364A52">
        <w:t>its</w:t>
      </w:r>
      <w:r w:rsidRPr="00364A52">
        <w:t xml:space="preserve"> community.  Every week the worship at Glide, which they call “celebration”</w:t>
      </w:r>
      <w:r w:rsidR="00465BB9" w:rsidRPr="00364A52">
        <w:t>,</w:t>
      </w:r>
      <w:r w:rsidRPr="00364A52">
        <w:t xml:space="preserve"> reflects </w:t>
      </w:r>
      <w:r w:rsidR="00465BB9" w:rsidRPr="00364A52">
        <w:t>the vision of the Messianic Banquet</w:t>
      </w:r>
      <w:r w:rsidRPr="00364A52">
        <w:t xml:space="preserve">.  The gathered community is half black and half white, half male and half female, half gay and half straight, half rich and half very poor, at least </w:t>
      </w:r>
      <w:r w:rsidR="00465BB9" w:rsidRPr="00364A52">
        <w:t>t</w:t>
      </w:r>
      <w:r w:rsidRPr="00364A52">
        <w:t>hat is how it feels</w:t>
      </w:r>
      <w:r w:rsidR="00465BB9" w:rsidRPr="00364A52">
        <w:t xml:space="preserve"> when you are there</w:t>
      </w:r>
      <w:r w:rsidRPr="00364A52">
        <w:t xml:space="preserve">.  Of course they don’t count and they don’t measure, but when you </w:t>
      </w:r>
      <w:r w:rsidRPr="00364A52">
        <w:lastRenderedPageBreak/>
        <w:t xml:space="preserve">are </w:t>
      </w:r>
      <w:r w:rsidR="00364A52">
        <w:t>in</w:t>
      </w:r>
      <w:r w:rsidR="00465BB9" w:rsidRPr="00364A52">
        <w:t xml:space="preserve"> a Glide worship servi</w:t>
      </w:r>
      <w:r w:rsidR="002F7EA4" w:rsidRPr="00364A52">
        <w:t>c</w:t>
      </w:r>
      <w:r w:rsidR="00465BB9" w:rsidRPr="00364A52">
        <w:t>e</w:t>
      </w:r>
      <w:r w:rsidRPr="00364A52">
        <w:t xml:space="preserve"> you feel as if there is no majority, there is no minority, and no matter who you are you are welcome, just as you are and without burden or prejudice.  </w:t>
      </w:r>
    </w:p>
    <w:p w14:paraId="4F7A1157" w14:textId="7078AD9C" w:rsidR="007A612A" w:rsidRPr="00364A52" w:rsidRDefault="007A612A" w:rsidP="007A612A">
      <w:pPr>
        <w:pStyle w:val="NoSpacing"/>
        <w:spacing w:line="480" w:lineRule="auto"/>
      </w:pPr>
      <w:r w:rsidRPr="00364A52">
        <w:tab/>
        <w:t xml:space="preserve">A typical </w:t>
      </w:r>
      <w:r w:rsidR="007136FF" w:rsidRPr="00364A52">
        <w:t>G</w:t>
      </w:r>
      <w:r w:rsidRPr="00364A52">
        <w:t>lide celebration does not include communion.  But it doesn’t need to.  Because the welcome,</w:t>
      </w:r>
      <w:r w:rsidR="00EC5504" w:rsidRPr="00364A52">
        <w:t xml:space="preserve"> the</w:t>
      </w:r>
      <w:r w:rsidRPr="00364A52">
        <w:t xml:space="preserve"> celebration</w:t>
      </w:r>
      <w:r w:rsidR="00EC5504" w:rsidRPr="00364A52">
        <w:t xml:space="preserve">, the “drinking joy” is present in everything they do.  My hope for my project is to invite more churches to </w:t>
      </w:r>
      <w:r w:rsidR="00C7035E" w:rsidRPr="00364A52">
        <w:t xml:space="preserve">embrace the goal of becoming a foretaste of the </w:t>
      </w:r>
      <w:r w:rsidR="00EC5504" w:rsidRPr="00364A52">
        <w:t xml:space="preserve">Messianic Banquet that is </w:t>
      </w:r>
      <w:r w:rsidR="00C7035E" w:rsidRPr="00364A52">
        <w:t>possible for</w:t>
      </w:r>
      <w:r w:rsidR="00EC5504" w:rsidRPr="00364A52">
        <w:t xml:space="preserve"> us every time we gather a</w:t>
      </w:r>
      <w:r w:rsidR="00465BB9" w:rsidRPr="00364A52">
        <w:t>t</w:t>
      </w:r>
      <w:r w:rsidR="00EC5504" w:rsidRPr="00364A52">
        <w:t xml:space="preserve"> church, whether we have communion or not.</w:t>
      </w:r>
    </w:p>
    <w:p w14:paraId="3423EC8B" w14:textId="77777777" w:rsidR="002471B0" w:rsidRPr="00364A52" w:rsidRDefault="002471B0" w:rsidP="00FF682D">
      <w:pPr>
        <w:spacing w:line="480" w:lineRule="auto"/>
      </w:pPr>
    </w:p>
    <w:p w14:paraId="4890B2B8" w14:textId="77777777" w:rsidR="00965133" w:rsidRPr="00364A52" w:rsidRDefault="00965133" w:rsidP="00FF682D">
      <w:pPr>
        <w:spacing w:line="480" w:lineRule="auto"/>
      </w:pPr>
    </w:p>
    <w:p w14:paraId="1A19F8F0" w14:textId="15790B92" w:rsidR="001812B7" w:rsidRDefault="001812B7" w:rsidP="008C624E">
      <w:pPr>
        <w:pStyle w:val="ListParagraph"/>
        <w:numPr>
          <w:ilvl w:val="0"/>
          <w:numId w:val="1"/>
        </w:numPr>
        <w:spacing w:line="480" w:lineRule="auto"/>
      </w:pPr>
      <w:r w:rsidRPr="00364A52">
        <w:br w:type="page"/>
      </w:r>
    </w:p>
    <w:p w14:paraId="60DCE689" w14:textId="2417599B" w:rsidR="007136FF" w:rsidRPr="00364A52" w:rsidRDefault="007136FF" w:rsidP="007136FF">
      <w:pPr>
        <w:jc w:val="center"/>
        <w:rPr>
          <w:b/>
          <w:bCs/>
          <w:u w:val="single"/>
        </w:rPr>
      </w:pPr>
      <w:r w:rsidRPr="00364A52">
        <w:rPr>
          <w:b/>
          <w:bCs/>
          <w:u w:val="single"/>
        </w:rPr>
        <w:lastRenderedPageBreak/>
        <w:t>Bibliography</w:t>
      </w:r>
    </w:p>
    <w:p w14:paraId="2ED56494" w14:textId="77777777" w:rsidR="007136FF" w:rsidRDefault="007136FF" w:rsidP="00AF4E17"/>
    <w:p w14:paraId="12694D4F" w14:textId="3B539D8C" w:rsidR="00D7569C" w:rsidRDefault="00D7569C" w:rsidP="007136FF">
      <w:pPr>
        <w:ind w:left="540" w:hanging="540"/>
      </w:pPr>
      <w:r w:rsidRPr="00364A52">
        <w:t xml:space="preserve">Bovon, Francois. Luke 2: A Commentary on the Gospel of Luke 9:51-19:27. Edited by Helmut Koester. </w:t>
      </w:r>
      <w:r w:rsidR="007136FF" w:rsidRPr="00364A52">
        <w:t xml:space="preserve">     </w:t>
      </w:r>
      <w:r w:rsidRPr="00364A52">
        <w:t>Minneapolis, MN: Fortress Press, 2013.</w:t>
      </w:r>
    </w:p>
    <w:p w14:paraId="362C0C8F" w14:textId="347CCDD9" w:rsidR="00F673CA" w:rsidRPr="00364A52" w:rsidRDefault="00F673CA" w:rsidP="007136FF">
      <w:pPr>
        <w:ind w:left="540" w:hanging="540"/>
      </w:pPr>
      <w:r w:rsidRPr="00364A52">
        <w:t xml:space="preserve">Canoy, Robert W. “Turning the Table: Luke’s Inclusive Invitation to Communion.” Review &amp; Expositor 116, no. 3 (August 1, 2019): 305–19. </w:t>
      </w:r>
      <w:hyperlink r:id="rId8" w:history="1">
        <w:r w:rsidR="007136FF" w:rsidRPr="00364A52">
          <w:rPr>
            <w:rStyle w:val="Hyperlink"/>
          </w:rPr>
          <w:t>https://doi.org/10.1177/0034637319866848</w:t>
        </w:r>
      </w:hyperlink>
      <w:r w:rsidRPr="00364A52">
        <w:t>.</w:t>
      </w:r>
    </w:p>
    <w:p w14:paraId="32F1BEB9" w14:textId="6C4B9719" w:rsidR="007136FF" w:rsidRDefault="007136FF" w:rsidP="007136FF">
      <w:pPr>
        <w:ind w:left="540" w:hanging="540"/>
      </w:pPr>
      <w:r w:rsidRPr="00364A52">
        <w:t>Isaak, Paul John.  “Luke,” In Africa Bible Commentary.  Edited by Tokunboh Adeyemo, 1203-1250.  Grand Rapids: Zondervan Academic, 2010.</w:t>
      </w:r>
    </w:p>
    <w:p w14:paraId="2AF08AED" w14:textId="730B61DB" w:rsidR="007136FF" w:rsidRDefault="007136FF" w:rsidP="00867C45">
      <w:r w:rsidRPr="00364A52">
        <w:t>Roberts, J. J. M. First Isaiah. Minneapolis: Fortress Press, 2015.</w:t>
      </w:r>
    </w:p>
    <w:p w14:paraId="0C7DE57C" w14:textId="77777777" w:rsidR="007136FF" w:rsidRDefault="007136FF" w:rsidP="007136FF">
      <w:pPr>
        <w:ind w:left="540" w:hanging="540"/>
      </w:pPr>
      <w:r w:rsidRPr="00364A52">
        <w:t>Stookey, Laurence Hull. Eucharist: Christ’s Feast with the Church. Later Printing edition. Nashville: Abingdon Press, 1993.</w:t>
      </w:r>
    </w:p>
    <w:p w14:paraId="2EAF2661" w14:textId="77777777" w:rsidR="007136FF" w:rsidRDefault="007136FF" w:rsidP="007136FF">
      <w:pPr>
        <w:ind w:left="540" w:hanging="540"/>
      </w:pPr>
      <w:r w:rsidRPr="00364A52">
        <w:t xml:space="preserve">Zinkuratire, Victor. “Isaiah 1-39,” In </w:t>
      </w:r>
      <w:r w:rsidRPr="00364A52">
        <w:rPr>
          <w:i/>
          <w:iCs/>
        </w:rPr>
        <w:t>Global Bible Commentary.</w:t>
      </w:r>
      <w:r w:rsidRPr="00364A52">
        <w:t xml:space="preserve">  Edited by Daniel</w:t>
      </w:r>
      <w:r w:rsidRPr="00364A52">
        <w:rPr>
          <w:i/>
          <w:iCs/>
        </w:rPr>
        <w:t xml:space="preserve"> </w:t>
      </w:r>
      <w:r w:rsidRPr="00364A52">
        <w:t>Patte, 186 – 194.  Nashville: Abingdon Press, 2004.</w:t>
      </w:r>
    </w:p>
    <w:p w14:paraId="7EAE632E" w14:textId="77777777" w:rsidR="007136FF" w:rsidRDefault="007136FF" w:rsidP="00867C45"/>
    <w:p w14:paraId="01147AA0" w14:textId="77777777" w:rsidR="00F673CA" w:rsidRPr="00F673CA" w:rsidRDefault="00F673CA" w:rsidP="00867C45"/>
    <w:sectPr w:rsidR="00F673CA" w:rsidRPr="00F673CA" w:rsidSect="00356B2F">
      <w:headerReference w:type="defaul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9456810" w14:textId="77777777" w:rsidR="00E7212A" w:rsidRDefault="00E7212A" w:rsidP="00356B2F">
      <w:pPr>
        <w:spacing w:after="0" w:line="240" w:lineRule="auto"/>
      </w:pPr>
      <w:r>
        <w:separator/>
      </w:r>
    </w:p>
  </w:endnote>
  <w:endnote w:type="continuationSeparator" w:id="0">
    <w:p w14:paraId="6F1151B1" w14:textId="77777777" w:rsidR="00E7212A" w:rsidRDefault="00E7212A" w:rsidP="00356B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568C28A" w14:textId="77777777" w:rsidR="00E7212A" w:rsidRDefault="00E7212A" w:rsidP="00356B2F">
      <w:pPr>
        <w:spacing w:after="0" w:line="240" w:lineRule="auto"/>
      </w:pPr>
      <w:r>
        <w:separator/>
      </w:r>
    </w:p>
  </w:footnote>
  <w:footnote w:type="continuationSeparator" w:id="0">
    <w:p w14:paraId="3E642A02" w14:textId="77777777" w:rsidR="00E7212A" w:rsidRDefault="00E7212A" w:rsidP="00356B2F">
      <w:pPr>
        <w:spacing w:after="0" w:line="240" w:lineRule="auto"/>
      </w:pPr>
      <w:r>
        <w:continuationSeparator/>
      </w:r>
    </w:p>
  </w:footnote>
  <w:footnote w:id="1">
    <w:p w14:paraId="7364A6F0" w14:textId="41D17542" w:rsidR="00565B96" w:rsidRDefault="00565B96">
      <w:pPr>
        <w:pStyle w:val="FootnoteText"/>
      </w:pPr>
      <w:r>
        <w:rPr>
          <w:rStyle w:val="FootnoteReference"/>
        </w:rPr>
        <w:footnoteRef/>
      </w:r>
      <w:r>
        <w:t xml:space="preserve"> </w:t>
      </w:r>
      <w:r>
        <w:fldChar w:fldCharType="begin"/>
      </w:r>
      <w:r>
        <w:instrText xml:space="preserve"> ADDIN ZOTERO_ITEM CSL_CITATION {"citationID":"tLut9AcT","properties":{"formattedCitation":"Roberts, {\\i{}First Isaiah}, 320.","plainCitation":"Roberts, First Isaiah, 320.","noteIndex":1},"citationItems":[{"id":37,"uris":["http://zotero.org/users/local/r6qdp7wv/items/M474FQXU"],"uri":["http://zotero.org/users/local/r6qdp7wv/items/M474FQXU"],"itemData":{"id":37,"type":"book","abstract":"The eighth century BCE Isaiah of Jerusalem, the so-called First Isaiah, is one of the most important theological voices in the Bible. J. J. M. Roberts takes a classical historical-critical approach to his interpretation of this material, making good use of his broad comparative knowledge of ancient Near Eastern historical and religious sources. In light of Isaiah's very long prophetic ministry of at least thirty-eight years, and perhaps as long as fifty-three years, Roberts also suggests Isaiah often reedited older oracles from early in his ministry to address new, though somewhat analogous situations, albeit with different players, later in his ministry, without erasing telltale signs of the material's earlier origin. In many cases, this suggestion provides a better explanation for glaring inconsistencies in an apparently connected text than the common fragmentation of the text that attributes such inconsistencies to later editors who either misunderstood or intentionally altered Isaiah-s message for their own purposes.","event-place":"Minneapolis","ISBN":"978-0-8006-6080-2","language":"English","number-of-pages":"554","publisher":"Fortress Press","publisher-place":"Minneapolis","source":"Amazon","title":"First Isaiah","author":[{"family":"Roberts","given":"J. J. M."}],"issued":{"date-parts":[["2015",12,21]]}},"locator":"320"}],"schema":"https://github.com/citation-style-language/schema/raw/master/csl-citation.json"} </w:instrText>
      </w:r>
      <w:r>
        <w:fldChar w:fldCharType="separate"/>
      </w:r>
      <w:r w:rsidRPr="00565B96">
        <w:rPr>
          <w:rFonts w:ascii="Calibri" w:hAnsi="Calibri" w:cs="Calibri"/>
          <w:szCs w:val="24"/>
        </w:rPr>
        <w:t xml:space="preserve">Roberts, </w:t>
      </w:r>
      <w:r w:rsidRPr="00565B96">
        <w:rPr>
          <w:rFonts w:ascii="Calibri" w:hAnsi="Calibri" w:cs="Calibri"/>
          <w:i/>
          <w:iCs/>
          <w:szCs w:val="24"/>
        </w:rPr>
        <w:t>First Isaiah</w:t>
      </w:r>
      <w:r w:rsidRPr="00565B96">
        <w:rPr>
          <w:rFonts w:ascii="Calibri" w:hAnsi="Calibri" w:cs="Calibri"/>
          <w:szCs w:val="24"/>
        </w:rPr>
        <w:t>, 320.</w:t>
      </w:r>
      <w:r>
        <w:fldChar w:fldCharType="end"/>
      </w:r>
    </w:p>
  </w:footnote>
  <w:footnote w:id="2">
    <w:p w14:paraId="2D6DF8B2" w14:textId="23F1EAF7" w:rsidR="00565B96" w:rsidRDefault="00565B96">
      <w:pPr>
        <w:pStyle w:val="FootnoteText"/>
      </w:pPr>
      <w:r>
        <w:rPr>
          <w:rStyle w:val="FootnoteReference"/>
        </w:rPr>
        <w:footnoteRef/>
      </w:r>
      <w:r>
        <w:t xml:space="preserve"> </w:t>
      </w:r>
      <w:r>
        <w:fldChar w:fldCharType="begin"/>
      </w:r>
      <w:r>
        <w:instrText xml:space="preserve"> ADDIN ZOTERO_ITEM CSL_CITATION {"citationID":"NLEsTRJP","properties":{"formattedCitation":"Roberts, 306.","plainCitation":"Roberts, 306.","noteIndex":2},"citationItems":[{"id":37,"uris":["http://zotero.org/users/local/r6qdp7wv/items/M474FQXU"],"uri":["http://zotero.org/users/local/r6qdp7wv/items/M474FQXU"],"itemData":{"id":37,"type":"book","abstract":"The eighth century BCE Isaiah of Jerusalem, the so-called First Isaiah, is one of the most important theological voices in the Bible. J. J. M. Roberts takes a classical historical-critical approach to his interpretation of this material, making good use of his broad comparative knowledge of ancient Near Eastern historical and religious sources. In light of Isaiah's very long prophetic ministry of at least thirty-eight years, and perhaps as long as fifty-three years, Roberts also suggests Isaiah often reedited older oracles from early in his ministry to address new, though somewhat analogous situations, albeit with different players, later in his ministry, without erasing telltale signs of the material's earlier origin. In many cases, this suggestion provides a better explanation for glaring inconsistencies in an apparently connected text than the common fragmentation of the text that attributes such inconsistencies to later editors who either misunderstood or intentionally altered Isaiah-s message for their own purposes.","event-place":"Minneapolis","ISBN":"978-0-8006-6080-2","language":"English","number-of-pages":"554","publisher":"Fortress Press","publisher-place":"Minneapolis","source":"Amazon","title":"First Isaiah","author":[{"family":"Roberts","given":"J. J. M."}],"issued":{"date-parts":[["2015",12,21]]}},"locator":"306"}],"schema":"https://github.com/citation-style-language/schema/raw/master/csl-citation.json"} </w:instrText>
      </w:r>
      <w:r>
        <w:fldChar w:fldCharType="separate"/>
      </w:r>
      <w:r w:rsidRPr="00565B96">
        <w:rPr>
          <w:rFonts w:ascii="Calibri" w:hAnsi="Calibri" w:cs="Calibri"/>
        </w:rPr>
        <w:t>Roberts, 306.</w:t>
      </w:r>
      <w:r>
        <w:fldChar w:fldCharType="end"/>
      </w:r>
    </w:p>
  </w:footnote>
  <w:footnote w:id="3">
    <w:p w14:paraId="7E85312E" w14:textId="76CDF3E5" w:rsidR="00565B96" w:rsidRDefault="00565B96">
      <w:pPr>
        <w:pStyle w:val="FootnoteText"/>
      </w:pPr>
      <w:r>
        <w:rPr>
          <w:rStyle w:val="FootnoteReference"/>
        </w:rPr>
        <w:footnoteRef/>
      </w:r>
      <w:r>
        <w:t xml:space="preserve"> </w:t>
      </w:r>
      <w:r>
        <w:fldChar w:fldCharType="begin"/>
      </w:r>
      <w:r>
        <w:instrText xml:space="preserve"> ADDIN ZOTERO_ITEM CSL_CITATION {"citationID":"cHsd5jyC","properties":{"formattedCitation":"Roberts, 322.","plainCitation":"Roberts, 322.","noteIndex":3},"citationItems":[{"id":37,"uris":["http://zotero.org/users/local/r6qdp7wv/items/M474FQXU"],"uri":["http://zotero.org/users/local/r6qdp7wv/items/M474FQXU"],"itemData":{"id":37,"type":"book","abstract":"The eighth century BCE Isaiah of Jerusalem, the so-called First Isaiah, is one of the most important theological voices in the Bible. J. J. M. Roberts takes a classical historical-critical approach to his interpretation of this material, making good use of his broad comparative knowledge of ancient Near Eastern historical and religious sources. In light of Isaiah's very long prophetic ministry of at least thirty-eight years, and perhaps as long as fifty-three years, Roberts also suggests Isaiah often reedited older oracles from early in his ministry to address new, though somewhat analogous situations, albeit with different players, later in his ministry, without erasing telltale signs of the material's earlier origin. In many cases, this suggestion provides a better explanation for glaring inconsistencies in an apparently connected text than the common fragmentation of the text that attributes such inconsistencies to later editors who either misunderstood or intentionally altered Isaiah-s message for their own purposes.","event-place":"Minneapolis","ISBN":"978-0-8006-6080-2","language":"English","number-of-pages":"554","publisher":"Fortress Press","publisher-place":"Minneapolis","source":"Amazon","title":"First Isaiah","author":[{"family":"Roberts","given":"J. J. M."}],"issued":{"date-parts":[["2015",12,21]]}},"locator":"322"}],"schema":"https://github.com/citation-style-language/schema/raw/master/csl-citation.json"} </w:instrText>
      </w:r>
      <w:r>
        <w:fldChar w:fldCharType="separate"/>
      </w:r>
      <w:r w:rsidRPr="00565B96">
        <w:rPr>
          <w:rFonts w:ascii="Calibri" w:hAnsi="Calibri" w:cs="Calibri"/>
        </w:rPr>
        <w:t>Roberts, 322.</w:t>
      </w:r>
      <w:r>
        <w:fldChar w:fldCharType="end"/>
      </w:r>
    </w:p>
  </w:footnote>
  <w:footnote w:id="4">
    <w:p w14:paraId="7E7514F6" w14:textId="73B77021" w:rsidR="00565B96" w:rsidRDefault="00565B96">
      <w:pPr>
        <w:pStyle w:val="FootnoteText"/>
      </w:pPr>
      <w:r>
        <w:rPr>
          <w:rStyle w:val="FootnoteReference"/>
        </w:rPr>
        <w:footnoteRef/>
      </w:r>
      <w:r>
        <w:t xml:space="preserve"> </w:t>
      </w:r>
      <w:r>
        <w:fldChar w:fldCharType="begin"/>
      </w:r>
      <w:r>
        <w:instrText xml:space="preserve"> ADDIN ZOTERO_ITEM CSL_CITATION {"citationID":"e0AuMcVj","properties":{"formattedCitation":"Roberts, 322.","plainCitation":"Roberts, 322.","noteIndex":4},"citationItems":[{"id":37,"uris":["http://zotero.org/users/local/r6qdp7wv/items/M474FQXU"],"uri":["http://zotero.org/users/local/r6qdp7wv/items/M474FQXU"],"itemData":{"id":37,"type":"book","abstract":"The eighth century BCE Isaiah of Jerusalem, the so-called First Isaiah, is one of the most important theological voices in the Bible. J. J. M. Roberts takes a classical historical-critical approach to his interpretation of this material, making good use of his broad comparative knowledge of ancient Near Eastern historical and religious sources. In light of Isaiah's very long prophetic ministry of at least thirty-eight years, and perhaps as long as fifty-three years, Roberts also suggests Isaiah often reedited older oracles from early in his ministry to address new, though somewhat analogous situations, albeit with different players, later in his ministry, without erasing telltale signs of the material's earlier origin. In many cases, this suggestion provides a better explanation for glaring inconsistencies in an apparently connected text than the common fragmentation of the text that attributes such inconsistencies to later editors who either misunderstood or intentionally altered Isaiah-s message for their own purposes.","event-place":"Minneapolis","ISBN":"978-0-8006-6080-2","language":"English","number-of-pages":"554","publisher":"Fortress Press","publisher-place":"Minneapolis","source":"Amazon","title":"First Isaiah","author":[{"family":"Roberts","given":"J. J. M."}],"issued":{"date-parts":[["2015",12,21]]}},"locator":"322"}],"schema":"https://github.com/citation-style-language/schema/raw/master/csl-citation.json"} </w:instrText>
      </w:r>
      <w:r>
        <w:fldChar w:fldCharType="separate"/>
      </w:r>
      <w:r w:rsidRPr="00565B96">
        <w:rPr>
          <w:rFonts w:ascii="Calibri" w:hAnsi="Calibri" w:cs="Calibri"/>
        </w:rPr>
        <w:t>Roberts, 32</w:t>
      </w:r>
      <w:r>
        <w:rPr>
          <w:rFonts w:ascii="Calibri" w:hAnsi="Calibri" w:cs="Calibri"/>
        </w:rPr>
        <w:t>3</w:t>
      </w:r>
      <w:r w:rsidRPr="00565B96">
        <w:rPr>
          <w:rFonts w:ascii="Calibri" w:hAnsi="Calibri" w:cs="Calibri"/>
        </w:rPr>
        <w:t>.</w:t>
      </w:r>
      <w:r>
        <w:fldChar w:fldCharType="end"/>
      </w:r>
    </w:p>
  </w:footnote>
  <w:footnote w:id="5">
    <w:p w14:paraId="7EDBDF0E" w14:textId="03447798" w:rsidR="00565B96" w:rsidRDefault="00565B96">
      <w:pPr>
        <w:pStyle w:val="FootnoteText"/>
      </w:pPr>
      <w:r>
        <w:rPr>
          <w:rStyle w:val="FootnoteReference"/>
        </w:rPr>
        <w:footnoteRef/>
      </w:r>
      <w:r>
        <w:t xml:space="preserve"> </w:t>
      </w:r>
      <w:r>
        <w:fldChar w:fldCharType="begin"/>
      </w:r>
      <w:r>
        <w:instrText xml:space="preserve"> ADDIN ZOTERO_ITEM CSL_CITATION {"citationID":"SVDd3i0p","properties":{"formattedCitation":"Patte, {\\i{}Global Bible Commentary}, 193.","plainCitation":"Patte, Global Bible Commentary, 193.","noteIndex":5},"citationItems":[{"id":39,"uris":["http://zotero.org/users/local/r6qdp7wv/items/VNKWGAXA"],"uri":["http://zotero.org/users/local/r6qdp7wv/items/VNKWGAXA"],"itemData":{"id":39,"type":"book","abstract":"The Global Bible Commentary invites its users to expand their horizon by reading the Bible with scholars from all over the world and from different religious persuasions. These scholars have approaches and concerns that often are poles apart. Yet they share two basic convictions: biblical interpretation always matters; and reading the Bible 'with others' is highly rewarding. Each of the short commentaries of the Global Bible Commentary is a readily accessible guide for reading a biblical book. Written for undergraduate and seminary students and their teachers, as well as for pastors, priests, and Adult Sunday School classes, it introduces the users to the main features of the biblical book and its content. Yet each short commentary does more. It also brings us a precious gift, namely the opportunity of reading this biblical book as if for the first time. By making explicit the specific context and the concerns from which she/he reads the Bible, the scholar points out to us the significance of aspects of the biblical text that we simply took for granted or overlooked. Need more info? Download Global Bible Commentary Marketing Brochure PDF Free Adobe Acrobat Reader! If any book demonstrates the value of cultural criticism and the importance of particularity in interpretation, this is it! Scholars from diverse social locations in every continent bring their distinctive context to bear on the act of interpreting. In so doing, they shed eye-opening light on the biblical texts. The resulting critical dialogue with the Bible exposes the oppressive as well as the liberating dynamics of the texts while at the same time showing how the Bible might address the social, political, cultural, and economic dynamics of our world today. This collection can change the way you read the Bible? scholars and students, clergy and laity alike.","edition":"First Edition edition","event-place":"Nashville","ISBN":"978-0-687-06403-8","language":"English","number-of-pages":"608","publisher":"Abingdon Press","publisher-place":"Nashville","source":"Amazon","title":"Global Bible Commentary","author":[{"family":"Patte","given":"Daniel"}],"issued":{"date-parts":[["2004",10,1]]}},"locator":"193"}],"schema":"https://github.com/citation-style-language/schema/raw/master/csl-citation.json"} </w:instrText>
      </w:r>
      <w:r>
        <w:fldChar w:fldCharType="separate"/>
      </w:r>
      <w:r w:rsidRPr="00565B96">
        <w:rPr>
          <w:rFonts w:ascii="Calibri" w:hAnsi="Calibri" w:cs="Calibri"/>
          <w:szCs w:val="24"/>
        </w:rPr>
        <w:t xml:space="preserve">Patte, </w:t>
      </w:r>
      <w:r w:rsidRPr="00565B96">
        <w:rPr>
          <w:rFonts w:ascii="Calibri" w:hAnsi="Calibri" w:cs="Calibri"/>
          <w:i/>
          <w:iCs/>
          <w:szCs w:val="24"/>
        </w:rPr>
        <w:t>Global Bible Commentary</w:t>
      </w:r>
      <w:r w:rsidRPr="00565B96">
        <w:rPr>
          <w:rFonts w:ascii="Calibri" w:hAnsi="Calibri" w:cs="Calibri"/>
          <w:szCs w:val="24"/>
        </w:rPr>
        <w:t>, 193.</w:t>
      </w:r>
      <w:r>
        <w:fldChar w:fldCharType="end"/>
      </w:r>
    </w:p>
  </w:footnote>
  <w:footnote w:id="6">
    <w:p w14:paraId="74EDDF9C" w14:textId="3CAE9AFA" w:rsidR="00565B96" w:rsidRDefault="00565B96">
      <w:pPr>
        <w:pStyle w:val="FootnoteText"/>
      </w:pPr>
      <w:r>
        <w:rPr>
          <w:rStyle w:val="FootnoteReference"/>
        </w:rPr>
        <w:footnoteRef/>
      </w:r>
      <w:r>
        <w:t xml:space="preserve"> </w:t>
      </w:r>
      <w:r>
        <w:fldChar w:fldCharType="begin"/>
      </w:r>
      <w:r>
        <w:instrText xml:space="preserve"> ADDIN ZOTERO_ITEM CSL_CITATION {"citationID":"74sGEhaM","properties":{"formattedCitation":"Patte, 194.","plainCitation":"Patte, 194.","noteIndex":6},"citationItems":[{"id":39,"uris":["http://zotero.org/users/local/r6qdp7wv/items/VNKWGAXA"],"uri":["http://zotero.org/users/local/r6qdp7wv/items/VNKWGAXA"],"itemData":{"id":39,"type":"book","abstract":"The Global Bible Commentary invites its users to expand their horizon by reading the Bible with scholars from all over the world and from different religious persuasions. These scholars have approaches and concerns that often are poles apart. Yet they share two basic convictions: biblical interpretation always matters; and reading the Bible 'with others' is highly rewarding. Each of the short commentaries of the Global Bible Commentary is a readily accessible guide for reading a biblical book. Written for undergraduate and seminary students and their teachers, as well as for pastors, priests, and Adult Sunday School classes, it introduces the users to the main features of the biblical book and its content. Yet each short commentary does more. It also brings us a precious gift, namely the opportunity of reading this biblical book as if for the first time. By making explicit the specific context and the concerns from which she/he reads the Bible, the scholar points out to us the significance of aspects of the biblical text that we simply took for granted or overlooked. Need more info? Download Global Bible Commentary Marketing Brochure PDF Free Adobe Acrobat Reader! If any book demonstrates the value of cultural criticism and the importance of particularity in interpretation, this is it! Scholars from diverse social locations in every continent bring their distinctive context to bear on the act of interpreting. In so doing, they shed eye-opening light on the biblical texts. The resulting critical dialogue with the Bible exposes the oppressive as well as the liberating dynamics of the texts while at the same time showing how the Bible might address the social, political, cultural, and economic dynamics of our world today. This collection can change the way you read the Bible? scholars and students, clergy and laity alike.","edition":"First Edition edition","event-place":"Nashville","ISBN":"978-0-687-06403-8","language":"English","number-of-pages":"608","publisher":"Abingdon Press","publisher-place":"Nashville","source":"Amazon","title":"Global Bible Commentary","author":[{"family":"Patte","given":"Daniel"}],"issued":{"date-parts":[["2004",10,1]]}},"locator":"194"}],"schema":"https://github.com/citation-style-language/schema/raw/master/csl-citation.json"} </w:instrText>
      </w:r>
      <w:r>
        <w:fldChar w:fldCharType="separate"/>
      </w:r>
      <w:r w:rsidRPr="00565B96">
        <w:rPr>
          <w:rFonts w:ascii="Calibri" w:hAnsi="Calibri" w:cs="Calibri"/>
        </w:rPr>
        <w:t>Patte, 194.</w:t>
      </w:r>
      <w:r>
        <w:fldChar w:fldCharType="end"/>
      </w:r>
    </w:p>
  </w:footnote>
  <w:footnote w:id="7">
    <w:p w14:paraId="25E957AC" w14:textId="0A7AF946" w:rsidR="009071B9" w:rsidRDefault="009071B9">
      <w:pPr>
        <w:pStyle w:val="FootnoteText"/>
      </w:pPr>
      <w:r>
        <w:rPr>
          <w:rStyle w:val="FootnoteReference"/>
        </w:rPr>
        <w:footnoteRef/>
      </w:r>
      <w:r>
        <w:t xml:space="preserve"> </w:t>
      </w:r>
      <w:r>
        <w:fldChar w:fldCharType="begin"/>
      </w:r>
      <w:r>
        <w:instrText xml:space="preserve"> ADDIN ZOTERO_ITEM CSL_CITATION {"citationID":"42TwzSTw","properties":{"formattedCitation":"Bovon, {\\i{}Luke 2}, 366.","plainCitation":"Bovon, Luke 2, 366.","noteIndex":7},"citationItems":[{"id":41,"uris":["http://zotero.org/users/local/r6qdp7wv/items/RC672IW8"],"uri":["http://zotero.org/users/local/r6qdp7wv/items/RC672IW8"],"itemData":{"id":41,"type":"book","abstract":"This is the second volume of Francois Bovon's three-volume commentary on the Gospel of Luke, covering the narration of Jesus travel on the road to Jerusalem the occasion in Luke of most of Jesus teachings to the disciples regarding faithfulness, perseverance, and the practice of justice and mercy. Bovon's theological interest in Luke is at the forefront here: as he declares in the preface, \"I wish to examine his Gospel with the sober reserve of a scholar and with the confidence of a believer. For I hope in this manner to arrive at genuine understanding.\" Also distinctive is Bovon's attention to the history of interpretation of this Gospel through time.","event-place":"Minneapolis, MN","ISBN":"978-0-8006-9759-4","language":"English","number-of-pages":"560","publisher":"Fortress Press","publisher-place":"Minneapolis, MN","source":"Amazon","title":"Luke 2: A Commentary on the Gospel of Luke 9:51-19:27","title-short":"Luke 2","author":[{"family":"Bovon","given":"Francois"}],"editor":[{"family":"Koester","given":"Helmut"}],"issued":{"date-parts":[["2013",12,1]]}},"locator":"366"}],"schema":"https://github.com/citation-style-language/schema/raw/master/csl-citation.json"} </w:instrText>
      </w:r>
      <w:r>
        <w:fldChar w:fldCharType="separate"/>
      </w:r>
      <w:r w:rsidRPr="009071B9">
        <w:rPr>
          <w:rFonts w:ascii="Calibri" w:hAnsi="Calibri" w:cs="Calibri"/>
          <w:szCs w:val="24"/>
        </w:rPr>
        <w:t xml:space="preserve">Bovon, </w:t>
      </w:r>
      <w:r w:rsidRPr="009071B9">
        <w:rPr>
          <w:rFonts w:ascii="Calibri" w:hAnsi="Calibri" w:cs="Calibri"/>
          <w:i/>
          <w:iCs/>
          <w:szCs w:val="24"/>
        </w:rPr>
        <w:t>Luke 2</w:t>
      </w:r>
      <w:r w:rsidRPr="009071B9">
        <w:rPr>
          <w:rFonts w:ascii="Calibri" w:hAnsi="Calibri" w:cs="Calibri"/>
          <w:szCs w:val="24"/>
        </w:rPr>
        <w:t>, 366.</w:t>
      </w:r>
      <w:r>
        <w:fldChar w:fldCharType="end"/>
      </w:r>
    </w:p>
  </w:footnote>
  <w:footnote w:id="8">
    <w:p w14:paraId="7D01958C" w14:textId="0F43FA3B" w:rsidR="009118A3" w:rsidRDefault="009118A3">
      <w:pPr>
        <w:pStyle w:val="FootnoteText"/>
      </w:pPr>
      <w:r>
        <w:rPr>
          <w:rStyle w:val="FootnoteReference"/>
        </w:rPr>
        <w:footnoteRef/>
      </w:r>
      <w:r>
        <w:t xml:space="preserve"> </w:t>
      </w:r>
      <w:r>
        <w:fldChar w:fldCharType="begin"/>
      </w:r>
      <w:r>
        <w:instrText xml:space="preserve"> ADDIN ZOTERO_ITEM CSL_CITATION {"citationID":"XWmPbJDR","properties":{"formattedCitation":"Bovon, 366.","plainCitation":"Bovon, 366.","noteIndex":8},"citationItems":[{"id":41,"uris":["http://zotero.org/users/local/r6qdp7wv/items/RC672IW8"],"uri":["http://zotero.org/users/local/r6qdp7wv/items/RC672IW8"],"itemData":{"id":41,"type":"book","abstract":"This is the second volume of Francois Bovon's three-volume commentary on the Gospel of Luke, covering the narration of Jesus travel on the road to Jerusalem the occasion in Luke of most of Jesus teachings to the disciples regarding faithfulness, perseverance, and the practice of justice and mercy. Bovon's theological interest in Luke is at the forefront here: as he declares in the preface, \"I wish to examine his Gospel with the sober reserve of a scholar and with the confidence of a believer. For I hope in this manner to arrive at genuine understanding.\" Also distinctive is Bovon's attention to the history of interpretation of this Gospel through time.","event-place":"Minneapolis, MN","ISBN":"978-0-8006-9759-4","language":"English","number-of-pages":"560","publisher":"Fortress Press","publisher-place":"Minneapolis, MN","source":"Amazon","title":"Luke 2: A Commentary on the Gospel of Luke 9:51-19:27","title-short":"Luke 2","author":[{"family":"Bovon","given":"Francois"}],"editor":[{"family":"Koester","given":"Helmut"}],"issued":{"date-parts":[["2013",12,1]]}},"locator":"366"}],"schema":"https://github.com/citation-style-language/schema/raw/master/csl-citation.json"} </w:instrText>
      </w:r>
      <w:r>
        <w:fldChar w:fldCharType="separate"/>
      </w:r>
      <w:r w:rsidRPr="009118A3">
        <w:rPr>
          <w:rFonts w:ascii="Calibri" w:hAnsi="Calibri" w:cs="Calibri"/>
        </w:rPr>
        <w:t>Bovon, 366.</w:t>
      </w:r>
      <w:r>
        <w:fldChar w:fldCharType="end"/>
      </w:r>
    </w:p>
  </w:footnote>
  <w:footnote w:id="9">
    <w:p w14:paraId="2DD63840" w14:textId="0D9F4AFD" w:rsidR="00EC5157" w:rsidRDefault="00EC5157">
      <w:pPr>
        <w:pStyle w:val="FootnoteText"/>
      </w:pPr>
      <w:r>
        <w:rPr>
          <w:rStyle w:val="FootnoteReference"/>
        </w:rPr>
        <w:footnoteRef/>
      </w:r>
      <w:r>
        <w:t xml:space="preserve"> </w:t>
      </w:r>
      <w:r>
        <w:fldChar w:fldCharType="begin"/>
      </w:r>
      <w:r>
        <w:instrText xml:space="preserve"> ADDIN ZOTERO_ITEM CSL_CITATION {"citationID":"IfJpGhp7","properties":{"formattedCitation":"Zondervan and Aboagye-Mensah, {\\i{}Africa Bible Commentary}, 1233.","plainCitation":"Zondervan and Aboagye-Mensah, Africa Bible Commentary, 1233.","noteIndex":9},"citationItems":[{"id":43,"uris":["http://zotero.org/users/local/r6qdp7wv/items/SQBUE8MG"],"uri":["http://zotero.org/users/local/r6qdp7wv/items/SQBUE8MG"],"itemData":{"id":43,"type":"book","abstract":"The Africa Bible Commentary is a unique publishing event—the first one-volume Bible commentary produced in Africa by African theologians to meet the needs of African pastors, students, and lay leaders. Interpreting and applying the Bible in the light of African culture and realities, it furnishes powerful and relevant insights into the biblical text that transcend Africa in their significance. The Africa Bible Commentary gives a section-by-section interpretation that provides a contextual, readable, affordable, and immensely useful guide to the entire Bible. Readers around the world will benefit from and appreciate the commentary’s fresh insights and direct style that engage both heart and mind. Key features: · Produced by African biblical scholars, in Africa, for Africa—and for the world · Section-by-section interpretive commentary and application · More than 70 special articles dealing with topics of key importance in to ministry in Africa today, but that have global implications · 70 African contributors from both English- and French-speaking countries · Transcends the African context with insights into the biblical text and the Christian faith for readers worldwide","edition":"2 edition","event-place":"Grand Rapids, Mich.","ISBN":"978-0-310-29187-9","language":"English","number-of-pages":"1632","publisher":"Zondervan Academic","publisher-place":"Grand Rapids, Mich.","source":"Amazon","title":"Africa Bible Commentary: A One-Volume Commentary Written by 70 African Scholars","title-short":"Africa Bible Commentary","author":[{"family":"Zondervan","given":""},{"family":"Aboagye-Mensah","given":"John R. Stott and Rubert K."}],"editor":[{"family":"Adeyemo","given":"Tokunboh"}],"issued":{"date-parts":[["2010",9,18]]}},"locator":"1233"}],"schema":"https://github.com/citation-style-language/schema/raw/master/csl-citation.json"} </w:instrText>
      </w:r>
      <w:r>
        <w:fldChar w:fldCharType="separate"/>
      </w:r>
      <w:r w:rsidRPr="00EC5157">
        <w:rPr>
          <w:rFonts w:ascii="Calibri" w:hAnsi="Calibri" w:cs="Calibri"/>
          <w:szCs w:val="24"/>
        </w:rPr>
        <w:t xml:space="preserve">Zondervan and Aboagye-Mensah, </w:t>
      </w:r>
      <w:r w:rsidRPr="00EC5157">
        <w:rPr>
          <w:rFonts w:ascii="Calibri" w:hAnsi="Calibri" w:cs="Calibri"/>
          <w:i/>
          <w:iCs/>
          <w:szCs w:val="24"/>
        </w:rPr>
        <w:t>Africa Bible Commentary</w:t>
      </w:r>
      <w:r w:rsidRPr="00EC5157">
        <w:rPr>
          <w:rFonts w:ascii="Calibri" w:hAnsi="Calibri" w:cs="Calibri"/>
          <w:szCs w:val="24"/>
        </w:rPr>
        <w:t>, 1233.</w:t>
      </w:r>
      <w:r>
        <w:fldChar w:fldCharType="end"/>
      </w:r>
    </w:p>
  </w:footnote>
  <w:footnote w:id="10">
    <w:p w14:paraId="54B11F19" w14:textId="16CBD3A9" w:rsidR="00EC5157" w:rsidRDefault="00EC5157">
      <w:pPr>
        <w:pStyle w:val="FootnoteText"/>
      </w:pPr>
      <w:r>
        <w:rPr>
          <w:rStyle w:val="FootnoteReference"/>
        </w:rPr>
        <w:footnoteRef/>
      </w:r>
      <w:r>
        <w:t xml:space="preserve"> </w:t>
      </w:r>
      <w:r>
        <w:fldChar w:fldCharType="begin"/>
      </w:r>
      <w:r>
        <w:instrText xml:space="preserve"> ADDIN ZOTERO_ITEM CSL_CITATION {"citationID":"p4TQVaU2","properties":{"formattedCitation":"Stookey, {\\i{}Eucharist}, 26.","plainCitation":"Stookey, Eucharist, 26.","noteIndex":10},"citationItems":[{"id":45,"uris":["http://zotero.org/users/local/r6qdp7wv/items/9S636T3M"],"uri":["http://zotero.org/users/local/r6qdp7wv/items/9S636T3M"],"itemData":{"id":45,"type":"book","abstract":"This book is envisioned as a follow up to Stookey's successful Baptism: Christ's Act in the Church, published in 1982. It will provide historical--theological perspective in a style that is \"popular,\" rather than academically heavy; provide an ecumentical scope, with concentration on Protestantism. The shared Calvinian eucharistic tradition of Presbyterians, UCC, and Methodists will be particularly explored. It will also provide material pertinent to preaching, study of the eucharist by laity, and practical local reform that implements recent revision of denominational rites.","edition":"Later Printing edition","event-place":"Nashville","ISBN":"978-0-687-12017-8","language":"English","number-of-pages":"210","publisher":"Abingdon Press","publisher-place":"Nashville","source":"Amazon","title":"Eucharist: Christ's Feast with the Church","title-short":"Eucharist","author":[{"family":"Stookey","given":"Laurence Hull"}],"issued":{"date-parts":[["1993",4,1]]}},"locator":"26"}],"schema":"https://github.com/citation-style-language/schema/raw/master/csl-citation.json"} </w:instrText>
      </w:r>
      <w:r>
        <w:fldChar w:fldCharType="separate"/>
      </w:r>
      <w:r w:rsidRPr="00EC5157">
        <w:rPr>
          <w:rFonts w:ascii="Calibri" w:hAnsi="Calibri" w:cs="Calibri"/>
          <w:szCs w:val="24"/>
        </w:rPr>
        <w:t xml:space="preserve">Stookey, </w:t>
      </w:r>
      <w:r w:rsidRPr="00EC5157">
        <w:rPr>
          <w:rFonts w:ascii="Calibri" w:hAnsi="Calibri" w:cs="Calibri"/>
          <w:i/>
          <w:iCs/>
          <w:szCs w:val="24"/>
        </w:rPr>
        <w:t>Eucharist</w:t>
      </w:r>
      <w:r w:rsidRPr="00EC5157">
        <w:rPr>
          <w:rFonts w:ascii="Calibri" w:hAnsi="Calibri" w:cs="Calibri"/>
          <w:szCs w:val="24"/>
        </w:rPr>
        <w:t>, 26.</w:t>
      </w:r>
      <w:r>
        <w:fldChar w:fldCharType="end"/>
      </w:r>
    </w:p>
  </w:footnote>
  <w:footnote w:id="11">
    <w:p w14:paraId="32B60ED9" w14:textId="6203BAD5" w:rsidR="00EC5157" w:rsidRDefault="00EC5157">
      <w:pPr>
        <w:pStyle w:val="FootnoteText"/>
      </w:pPr>
      <w:r>
        <w:rPr>
          <w:rStyle w:val="FootnoteReference"/>
        </w:rPr>
        <w:footnoteRef/>
      </w:r>
      <w:r>
        <w:t xml:space="preserve"> </w:t>
      </w:r>
      <w:r>
        <w:fldChar w:fldCharType="begin"/>
      </w:r>
      <w:r>
        <w:instrText xml:space="preserve"> ADDIN ZOTERO_ITEM CSL_CITATION {"citationID":"pMo6qauz","properties":{"formattedCitation":"Stookey, 146f.","plainCitation":"Stookey, 146f.","noteIndex":11},"citationItems":[{"id":45,"uris":["http://zotero.org/users/local/r6qdp7wv/items/9S636T3M"],"uri":["http://zotero.org/users/local/r6qdp7wv/items/9S636T3M"],"itemData":{"id":45,"type":"book","abstract":"This book is envisioned as a follow up to Stookey's successful Baptism: Christ's Act in the Church, published in 1982. It will provide historical--theological perspective in a style that is \"popular,\" rather than academically heavy; provide an ecumentical scope, with concentration on Protestantism. The shared Calvinian eucharistic tradition of Presbyterians, UCC, and Methodists will be particularly explored. It will also provide material pertinent to preaching, study of the eucharist by laity, and practical local reform that implements recent revision of denominational rites.","edition":"Later Printing edition","event-place":"Nashville","ISBN":"978-0-687-12017-8","language":"English","number-of-pages":"210","publisher":"Abingdon Press","publisher-place":"Nashville","source":"Amazon","title":"Eucharist: Christ's Feast with the Church","title-short":"Eucharist","author":[{"family":"Stookey","given":"Laurence Hull"}],"issued":{"date-parts":[["1993",4,1]]}},"locator":"146f"}],"schema":"https://github.com/citation-style-language/schema/raw/master/csl-citation.json"} </w:instrText>
      </w:r>
      <w:r>
        <w:fldChar w:fldCharType="separate"/>
      </w:r>
      <w:r w:rsidRPr="00EC5157">
        <w:rPr>
          <w:rFonts w:ascii="Calibri" w:hAnsi="Calibri" w:cs="Calibri"/>
        </w:rPr>
        <w:t>Stookey, 146f.</w:t>
      </w:r>
      <w:r>
        <w:fldChar w:fldCharType="end"/>
      </w:r>
    </w:p>
  </w:footnote>
  <w:footnote w:id="12">
    <w:p w14:paraId="26E5CA83" w14:textId="49488717" w:rsidR="0046426A" w:rsidRDefault="0046426A">
      <w:pPr>
        <w:pStyle w:val="FootnoteText"/>
      </w:pPr>
      <w:r>
        <w:rPr>
          <w:rStyle w:val="FootnoteReference"/>
        </w:rPr>
        <w:footnoteRef/>
      </w:r>
      <w:r>
        <w:t xml:space="preserve"> </w:t>
      </w:r>
      <w:r>
        <w:fldChar w:fldCharType="begin"/>
      </w:r>
      <w:r>
        <w:instrText xml:space="preserve"> ADDIN ZOTERO_ITEM CSL_CITATION {"citationID":"kYJgqeJg","properties":{"formattedCitation":"Stookey, 151.","plainCitation":"Stookey, 151.","noteIndex":12},"citationItems":[{"id":45,"uris":["http://zotero.org/users/local/r6qdp7wv/items/9S636T3M"],"uri":["http://zotero.org/users/local/r6qdp7wv/items/9S636T3M"],"itemData":{"id":45,"type":"book","abstract":"This book is envisioned as a follow up to Stookey's successful Baptism: Christ's Act in the Church, published in 1982. It will provide historical--theological perspective in a style that is \"popular,\" rather than academically heavy; provide an ecumentical scope, with concentration on Protestantism. The shared Calvinian eucharistic tradition of Presbyterians, UCC, and Methodists will be particularly explored. It will also provide material pertinent to preaching, study of the eucharist by laity, and practical local reform that implements recent revision of denominational rites.","edition":"Later Printing edition","event-place":"Nashville","ISBN":"978-0-687-12017-8","language":"English","number-of-pages":"210","publisher":"Abingdon Press","publisher-place":"Nashville","source":"Amazon","title":"Eucharist: Christ's Feast with the Church","title-short":"Eucharist","author":[{"family":"Stookey","given":"Laurence Hull"}],"issued":{"date-parts":[["1993",4,1]]}},"locator":"151"}],"schema":"https://github.com/citation-style-language/schema/raw/master/csl-citation.json"} </w:instrText>
      </w:r>
      <w:r>
        <w:fldChar w:fldCharType="separate"/>
      </w:r>
      <w:r w:rsidRPr="0046426A">
        <w:rPr>
          <w:rFonts w:ascii="Calibri" w:hAnsi="Calibri" w:cs="Calibri"/>
        </w:rPr>
        <w:t>Stookey, 151.</w:t>
      </w:r>
      <w:r>
        <w:fldChar w:fldCharType="end"/>
      </w:r>
    </w:p>
  </w:footnote>
  <w:footnote w:id="13">
    <w:p w14:paraId="22DD400D" w14:textId="554ED289" w:rsidR="007A612A" w:rsidRDefault="007A612A">
      <w:pPr>
        <w:pStyle w:val="FootnoteText"/>
      </w:pPr>
      <w:r>
        <w:rPr>
          <w:rStyle w:val="FootnoteReference"/>
        </w:rPr>
        <w:footnoteRef/>
      </w:r>
      <w:r>
        <w:t xml:space="preserve"> </w:t>
      </w:r>
      <w:r>
        <w:fldChar w:fldCharType="begin"/>
      </w:r>
      <w:r>
        <w:instrText xml:space="preserve"> ADDIN ZOTERO_ITEM CSL_CITATION {"citationID":"GV43aVZW","properties":{"formattedCitation":"Canoy, \\uc0\\u8220{}Turning the Table,\\uc0\\u8221{} 317.","plainCitation":"Canoy, “Turning the Table,” 317.","noteIndex":13},"citationItems":[{"id":47,"uris":["http://zotero.org/users/local/r6qdp7wv/items/I4KYLV3W"],"uri":["http://zotero.org/users/local/r6qdp7wv/items/I4KYLV3W"],"itemData":{"id":47,"type":"article-journal","abstract":"Luke’s Gospel features an inclusive invitation to Communion at which the gospel of release is extended to saints and sinners alike. This Lukan message of inclusivity is demonstrated through examination of three texts: 4:16–30; 7:36–50; and 14:1–24. Following Luke’s Eucharistic perspective, contemporary practices of the Lord’s Supper will reorient the Supper to Jesus as Lord of the table, and in so doing overcome divisions, remove barriers, and abandon otherwise destructive cultural norms and practices often associated with the Eucharist.","container-title":"Review &amp; Expositor","DOI":"10.1177/0034637319866848","ISSN":"0034-6373","issue":"3","journalAbbreviation":"Review &amp; Expositor","language":"en","page":"305-319","source":"SAGE Journals","title":"Turning the table: Luke’s inclusive invitation to Communion","title-short":"Turning the table","volume":"116","author":[{"family":"Canoy","given":"Robert W."}],"issued":{"date-parts":[["2019",8,1]]}},"locator":"317"}],"schema":"https://github.com/citation-style-language/schema/raw/master/csl-citation.json"} </w:instrText>
      </w:r>
      <w:r>
        <w:fldChar w:fldCharType="separate"/>
      </w:r>
      <w:r w:rsidRPr="007A612A">
        <w:rPr>
          <w:rFonts w:ascii="Calibri" w:hAnsi="Calibri" w:cs="Calibri"/>
          <w:szCs w:val="24"/>
        </w:rPr>
        <w:t>Canoy, “Turning the Table,” 317.</w:t>
      </w:r>
      <w:r>
        <w:fldChar w:fldCharType="end"/>
      </w:r>
    </w:p>
  </w:footnote>
  <w:footnote w:id="14">
    <w:p w14:paraId="22F176E4" w14:textId="45CF67E8" w:rsidR="007A612A" w:rsidRDefault="007A612A">
      <w:pPr>
        <w:pStyle w:val="FootnoteText"/>
      </w:pPr>
      <w:r>
        <w:rPr>
          <w:rStyle w:val="FootnoteReference"/>
        </w:rPr>
        <w:footnoteRef/>
      </w:r>
      <w:r>
        <w:t xml:space="preserve"> </w:t>
      </w:r>
      <w:r>
        <w:fldChar w:fldCharType="begin"/>
      </w:r>
      <w:r>
        <w:instrText xml:space="preserve"> ADDIN ZOTERO_ITEM CSL_CITATION {"citationID":"Np96W5JP","properties":{"formattedCitation":"Canoy, 319.","plainCitation":"Canoy, 319.","noteIndex":14},"citationItems":[{"id":47,"uris":["http://zotero.org/users/local/r6qdp7wv/items/I4KYLV3W"],"uri":["http://zotero.org/users/local/r6qdp7wv/items/I4KYLV3W"],"itemData":{"id":47,"type":"article-journal","abstract":"Luke’s Gospel features an inclusive invitation to Communion at which the gospel of release is extended to saints and sinners alike. This Lukan message of inclusivity is demonstrated through examination of three texts: 4:16–30; 7:36–50; and 14:1–24. Following Luke’s Eucharistic perspective, contemporary practices of the Lord’s Supper will reorient the Supper to Jesus as Lord of the table, and in so doing overcome divisions, remove barriers, and abandon otherwise destructive cultural norms and practices often associated with the Eucharist.","container-title":"Review &amp; Expositor","DOI":"10.1177/0034637319866848","ISSN":"0034-6373","issue":"3","journalAbbreviation":"Review &amp; Expositor","language":"en","page":"305-319","source":"SAGE Journals","title":"Turning the table: Luke’s inclusive invitation to Communion","title-short":"Turning the table","volume":"116","author":[{"family":"Canoy","given":"Robert W."}],"issued":{"date-parts":[["2019",8,1]]}},"locator":"319"}],"schema":"https://github.com/citation-style-language/schema/raw/master/csl-citation.json"} </w:instrText>
      </w:r>
      <w:r>
        <w:fldChar w:fldCharType="separate"/>
      </w:r>
      <w:r w:rsidRPr="007A612A">
        <w:rPr>
          <w:rFonts w:ascii="Calibri" w:hAnsi="Calibri" w:cs="Calibri"/>
        </w:rPr>
        <w:t>Canoy, 319.</w:t>
      </w:r>
      <w:r>
        <w:fldChar w:fldCharType="end"/>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8336367"/>
      <w:docPartObj>
        <w:docPartGallery w:val="Page Numbers (Top of Page)"/>
        <w:docPartUnique/>
      </w:docPartObj>
    </w:sdtPr>
    <w:sdtEndPr/>
    <w:sdtContent>
      <w:p w14:paraId="1459D287" w14:textId="77777777" w:rsidR="00FD326F" w:rsidRDefault="00FD326F">
        <w:pPr>
          <w:pStyle w:val="Head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p w14:paraId="15B3CF6E" w14:textId="77777777" w:rsidR="00FD326F" w:rsidRDefault="00FD326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C800CDB"/>
    <w:multiLevelType w:val="hybridMultilevel"/>
    <w:tmpl w:val="085ADD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6B2F"/>
    <w:rsid w:val="001812B7"/>
    <w:rsid w:val="001A291B"/>
    <w:rsid w:val="00235656"/>
    <w:rsid w:val="002471B0"/>
    <w:rsid w:val="002838B1"/>
    <w:rsid w:val="002D2387"/>
    <w:rsid w:val="002F7EA4"/>
    <w:rsid w:val="00310FCE"/>
    <w:rsid w:val="0034758C"/>
    <w:rsid w:val="00356B2F"/>
    <w:rsid w:val="00364A52"/>
    <w:rsid w:val="00390B0F"/>
    <w:rsid w:val="00414E4D"/>
    <w:rsid w:val="00437CAA"/>
    <w:rsid w:val="00454AB4"/>
    <w:rsid w:val="0046426A"/>
    <w:rsid w:val="00465BB9"/>
    <w:rsid w:val="00504EA4"/>
    <w:rsid w:val="00523A95"/>
    <w:rsid w:val="00565B96"/>
    <w:rsid w:val="005D5EB6"/>
    <w:rsid w:val="005F1380"/>
    <w:rsid w:val="00611A87"/>
    <w:rsid w:val="00615809"/>
    <w:rsid w:val="0063497B"/>
    <w:rsid w:val="00657ADB"/>
    <w:rsid w:val="006B4D42"/>
    <w:rsid w:val="007136FF"/>
    <w:rsid w:val="007373FD"/>
    <w:rsid w:val="007468B7"/>
    <w:rsid w:val="007817FC"/>
    <w:rsid w:val="007A612A"/>
    <w:rsid w:val="00803538"/>
    <w:rsid w:val="00855AF7"/>
    <w:rsid w:val="00864D6E"/>
    <w:rsid w:val="00867C45"/>
    <w:rsid w:val="008829BB"/>
    <w:rsid w:val="008A784A"/>
    <w:rsid w:val="008C624E"/>
    <w:rsid w:val="008D5C32"/>
    <w:rsid w:val="009071B9"/>
    <w:rsid w:val="009118A3"/>
    <w:rsid w:val="009325E8"/>
    <w:rsid w:val="00965133"/>
    <w:rsid w:val="00992EA1"/>
    <w:rsid w:val="009A0D34"/>
    <w:rsid w:val="00AA494D"/>
    <w:rsid w:val="00AC7DFB"/>
    <w:rsid w:val="00AF4E17"/>
    <w:rsid w:val="00B43B8A"/>
    <w:rsid w:val="00B72524"/>
    <w:rsid w:val="00B76BFE"/>
    <w:rsid w:val="00C268DB"/>
    <w:rsid w:val="00C7035E"/>
    <w:rsid w:val="00CF3484"/>
    <w:rsid w:val="00D2280A"/>
    <w:rsid w:val="00D7569C"/>
    <w:rsid w:val="00DC09F5"/>
    <w:rsid w:val="00E04B9C"/>
    <w:rsid w:val="00E52DEF"/>
    <w:rsid w:val="00E7212A"/>
    <w:rsid w:val="00EC5157"/>
    <w:rsid w:val="00EC5504"/>
    <w:rsid w:val="00EF17A0"/>
    <w:rsid w:val="00F61A33"/>
    <w:rsid w:val="00F673CA"/>
    <w:rsid w:val="00FD326F"/>
    <w:rsid w:val="00FF68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49F050"/>
  <w15:chartTrackingRefBased/>
  <w15:docId w15:val="{5328A160-A4F3-4DD6-9888-46D86CF298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513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56B2F"/>
    <w:pPr>
      <w:spacing w:after="0" w:line="240" w:lineRule="auto"/>
    </w:pPr>
  </w:style>
  <w:style w:type="paragraph" w:styleId="Header">
    <w:name w:val="header"/>
    <w:basedOn w:val="Normal"/>
    <w:link w:val="HeaderChar"/>
    <w:uiPriority w:val="99"/>
    <w:unhideWhenUsed/>
    <w:rsid w:val="00356B2F"/>
    <w:pPr>
      <w:tabs>
        <w:tab w:val="center" w:pos="4680"/>
        <w:tab w:val="right" w:pos="9360"/>
      </w:tabs>
      <w:spacing w:after="0" w:line="240" w:lineRule="auto"/>
    </w:pPr>
  </w:style>
  <w:style w:type="character" w:customStyle="1" w:styleId="HeaderChar">
    <w:name w:val="Header Char"/>
    <w:basedOn w:val="DefaultParagraphFont"/>
    <w:link w:val="Header"/>
    <w:uiPriority w:val="99"/>
    <w:rsid w:val="00356B2F"/>
  </w:style>
  <w:style w:type="paragraph" w:styleId="Footer">
    <w:name w:val="footer"/>
    <w:basedOn w:val="Normal"/>
    <w:link w:val="FooterChar"/>
    <w:uiPriority w:val="99"/>
    <w:unhideWhenUsed/>
    <w:rsid w:val="00356B2F"/>
    <w:pPr>
      <w:tabs>
        <w:tab w:val="center" w:pos="4680"/>
        <w:tab w:val="right" w:pos="9360"/>
      </w:tabs>
      <w:spacing w:after="0" w:line="240" w:lineRule="auto"/>
    </w:pPr>
  </w:style>
  <w:style w:type="character" w:customStyle="1" w:styleId="FooterChar">
    <w:name w:val="Footer Char"/>
    <w:basedOn w:val="DefaultParagraphFont"/>
    <w:link w:val="Footer"/>
    <w:uiPriority w:val="99"/>
    <w:rsid w:val="00356B2F"/>
  </w:style>
  <w:style w:type="paragraph" w:styleId="FootnoteText">
    <w:name w:val="footnote text"/>
    <w:basedOn w:val="Normal"/>
    <w:link w:val="FootnoteTextChar"/>
    <w:uiPriority w:val="99"/>
    <w:semiHidden/>
    <w:unhideWhenUsed/>
    <w:rsid w:val="00855AF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55AF7"/>
    <w:rPr>
      <w:sz w:val="20"/>
      <w:szCs w:val="20"/>
    </w:rPr>
  </w:style>
  <w:style w:type="character" w:styleId="FootnoteReference">
    <w:name w:val="footnote reference"/>
    <w:basedOn w:val="DefaultParagraphFont"/>
    <w:uiPriority w:val="99"/>
    <w:semiHidden/>
    <w:unhideWhenUsed/>
    <w:rsid w:val="00855AF7"/>
    <w:rPr>
      <w:vertAlign w:val="superscript"/>
    </w:rPr>
  </w:style>
  <w:style w:type="paragraph" w:styleId="ListParagraph">
    <w:name w:val="List Paragraph"/>
    <w:basedOn w:val="Normal"/>
    <w:uiPriority w:val="34"/>
    <w:qFormat/>
    <w:rsid w:val="00855AF7"/>
    <w:pPr>
      <w:ind w:left="720"/>
      <w:contextualSpacing/>
    </w:pPr>
  </w:style>
  <w:style w:type="character" w:styleId="Hyperlink">
    <w:name w:val="Hyperlink"/>
    <w:basedOn w:val="DefaultParagraphFont"/>
    <w:uiPriority w:val="99"/>
    <w:unhideWhenUsed/>
    <w:rsid w:val="007136FF"/>
    <w:rPr>
      <w:color w:val="0563C1" w:themeColor="hyperlink"/>
      <w:u w:val="single"/>
    </w:rPr>
  </w:style>
  <w:style w:type="character" w:styleId="UnresolvedMention">
    <w:name w:val="Unresolved Mention"/>
    <w:basedOn w:val="DefaultParagraphFont"/>
    <w:uiPriority w:val="99"/>
    <w:semiHidden/>
    <w:unhideWhenUsed/>
    <w:rsid w:val="007136F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177/0034637319866848"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03D2CA-5F2F-41A2-BC83-0FBE8DC99D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3674</Words>
  <Characters>20948</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Mack</dc:creator>
  <cp:keywords/>
  <dc:description/>
  <cp:lastModifiedBy>Jason Mack</cp:lastModifiedBy>
  <cp:revision>2</cp:revision>
  <dcterms:created xsi:type="dcterms:W3CDTF">2020-06-26T16:19:00Z</dcterms:created>
  <dcterms:modified xsi:type="dcterms:W3CDTF">2020-06-26T16:19:00Z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zotero-version="5.0.82"&gt;&lt;session id="8io9ZImo"/&gt;&lt;style id="http://www.zotero.org/styles/chicago-note-bibliography" locale="en-US" hasBibliography="1" bibliographyStyleHasBeenSet="0"/&gt;&lt;prefs&gt;&lt;pref name="fieldType" value="Field"/&gt;&lt;pre</vt:lpwstr>
  </property>
  <property fmtid="{D5CDD505-2E9C-101B-9397-08002B2CF9AE}" pid="3" name="ZOTERO_PREF_2">
    <vt:lpwstr>f name="automaticJournalAbbreviations" value="true"/&gt;&lt;pref name="noteType" value="1"/&gt;&lt;/prefs&gt;&lt;/data&gt;</vt:lpwstr>
  </property>
</Properties>
</file>